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A6754" w14:textId="68048966" w:rsidR="001E2C69" w:rsidRDefault="004E15B7" w:rsidP="00B50138">
      <w:pPr>
        <w:pStyle w:val="Title"/>
      </w:pPr>
      <w:r>
        <w:rPr>
          <w:noProof/>
        </w:rPr>
        <mc:AlternateContent>
          <mc:Choice Requires="wps">
            <w:drawing>
              <wp:anchor distT="0" distB="0" distL="114300" distR="114300" simplePos="0" relativeHeight="251659264" behindDoc="1" locked="0" layoutInCell="1" allowOverlap="1" wp14:anchorId="1118093D" wp14:editId="2806A0A2">
                <wp:simplePos x="0" y="0"/>
                <wp:positionH relativeFrom="page">
                  <wp:posOffset>1270000</wp:posOffset>
                </wp:positionH>
                <wp:positionV relativeFrom="page">
                  <wp:posOffset>2539365</wp:posOffset>
                </wp:positionV>
                <wp:extent cx="5080000" cy="1270000"/>
                <wp:effectExtent l="0" t="0" r="0" b="0"/>
                <wp:wrapNone/>
                <wp:docPr id="157354359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FDC22DC" w14:textId="214D402B"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18093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FDC22DC" w14:textId="214D402B"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fldSimple w:instr=" TITLE   \* MERGEFORMAT ">
        <w:r w:rsidR="001E2C69">
          <w:t>CHCDIS016 Develop and promote positive person-centred behaviour supports</w:t>
        </w:r>
      </w:fldSimple>
    </w:p>
    <w:p w14:paraId="69EA6755" w14:textId="77777777" w:rsidR="001E2C69" w:rsidRDefault="001E2C69" w:rsidP="00B50138">
      <w:pPr>
        <w:pStyle w:val="Version"/>
        <w:sectPr w:rsidR="001E2C69" w:rsidSect="0023364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9EA6756" w14:textId="39611F9D" w:rsidR="00CF4B8D" w:rsidRPr="00233640" w:rsidRDefault="004E15B7" w:rsidP="00233640">
      <w:pPr>
        <w:pStyle w:val="SuperHeading"/>
      </w:pPr>
      <w:r>
        <w:rPr>
          <w:noProof/>
        </w:rPr>
        <w:lastRenderedPageBreak/>
        <mc:AlternateContent>
          <mc:Choice Requires="wps">
            <w:drawing>
              <wp:anchor distT="0" distB="0" distL="114300" distR="114300" simplePos="0" relativeHeight="251660288" behindDoc="1" locked="0" layoutInCell="1" allowOverlap="1" wp14:anchorId="5E0695A3" wp14:editId="58345573">
                <wp:simplePos x="0" y="0"/>
                <wp:positionH relativeFrom="page">
                  <wp:posOffset>1270000</wp:posOffset>
                </wp:positionH>
                <wp:positionV relativeFrom="page">
                  <wp:posOffset>2540000</wp:posOffset>
                </wp:positionV>
                <wp:extent cx="5080000" cy="1270000"/>
                <wp:effectExtent l="0" t="0" r="0" b="0"/>
                <wp:wrapNone/>
                <wp:docPr id="126363931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51E872" w14:textId="6ABF0899"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695A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51E872" w14:textId="6ABF0899"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t>CHCDIS016 Develop and promote positive person-centred behaviour supports</w:t>
      </w:r>
    </w:p>
    <w:p w14:paraId="69EA6757" w14:textId="77777777" w:rsidR="00CF4B8D" w:rsidRPr="00233640" w:rsidRDefault="001E2C69" w:rsidP="00233640">
      <w:pPr>
        <w:pStyle w:val="Heading1"/>
      </w:pPr>
      <w:bookmarkStart w:id="0" w:name="O_1224168"/>
      <w:bookmarkEnd w:id="0"/>
      <w:r w:rsidRPr="00233640">
        <w:t>Modification History</w:t>
      </w:r>
    </w:p>
    <w:p w14:paraId="69EA6758" w14:textId="24BC9595" w:rsidR="00CF4B8D" w:rsidRPr="00233640" w:rsidRDefault="0E963B78">
      <w:pPr>
        <w:pStyle w:val="BodyText"/>
      </w:pPr>
      <w:r>
        <w:t>Release 2</w:t>
      </w:r>
    </w:p>
    <w:p w14:paraId="69EA6759" w14:textId="77777777" w:rsidR="00CF4B8D" w:rsidRPr="00233640" w:rsidRDefault="001E2C69" w:rsidP="00233640">
      <w:pPr>
        <w:pStyle w:val="Heading1"/>
      </w:pPr>
      <w:bookmarkStart w:id="1" w:name="O_1224172"/>
      <w:bookmarkEnd w:id="1"/>
      <w:r w:rsidRPr="00233640">
        <w:t>Application</w:t>
      </w:r>
    </w:p>
    <w:p w14:paraId="69EA675A" w14:textId="77777777" w:rsidR="00CF4B8D" w:rsidRPr="00233640" w:rsidRDefault="001E2C69" w:rsidP="00B50138">
      <w:pPr>
        <w:pStyle w:val="BodyText"/>
      </w:pPr>
      <w:r w:rsidRPr="00233640">
        <w:t>This unit describes the performance outcomes, skills and knowledge required to identify behaviours of concern and to develop and promote positive behaviour supports as part of an individualised behaviour support plan for a person with disability, using a person-centred approach.</w:t>
      </w:r>
    </w:p>
    <w:p w14:paraId="69EA675B" w14:textId="77777777" w:rsidR="00CF4B8D" w:rsidRPr="00233640" w:rsidRDefault="001E2C69" w:rsidP="00B50138">
      <w:pPr>
        <w:pStyle w:val="BodyText"/>
      </w:pPr>
      <w:r w:rsidRPr="00233640">
        <w:t>This unit applies to workers in varied disability services contexts. Work performed requires a range of well developed, person-centred skills where some discretion and judgement is required and workers will take responsibility for their own outputs.</w:t>
      </w:r>
    </w:p>
    <w:p w14:paraId="69EA675C" w14:textId="77777777" w:rsidR="00CF4B8D" w:rsidRPr="00233640" w:rsidRDefault="001E2C69" w:rsidP="00B50138">
      <w:pPr>
        <w:pStyle w:val="BodyText"/>
      </w:pPr>
      <w:r w:rsidRPr="00233640">
        <w:t>The skills in this unit must be applied in accordance with Commonwealth and State/Territory legislation, Australian standards and industry codes of practice.</w:t>
      </w:r>
    </w:p>
    <w:p w14:paraId="69EA675D" w14:textId="77777777" w:rsidR="00CF4B8D" w:rsidRPr="004E15B7" w:rsidRDefault="001E2C69" w:rsidP="03C08ECA">
      <w:pPr>
        <w:pStyle w:val="BodyText"/>
        <w:rPr>
          <w:i/>
          <w:iCs/>
        </w:rPr>
      </w:pPr>
      <w:r w:rsidRPr="004E15B7">
        <w:rPr>
          <w:i/>
          <w:iCs/>
        </w:rPr>
        <w:t>No occupational licensing, certification or specific legislative requirements apply to this unit at the time of publication.</w:t>
      </w:r>
    </w:p>
    <w:p w14:paraId="69EA675E" w14:textId="77777777" w:rsidR="00CF4B8D" w:rsidRPr="00233640" w:rsidRDefault="001E2C69" w:rsidP="00233640">
      <w:pPr>
        <w:pStyle w:val="Heading1"/>
      </w:pPr>
      <w:bookmarkStart w:id="2" w:name="O_1226354"/>
      <w:bookmarkEnd w:id="2"/>
      <w:r w:rsidRPr="00233640">
        <w:t>Pre-requisite Unit</w:t>
      </w:r>
    </w:p>
    <w:p w14:paraId="69EA675F" w14:textId="77777777" w:rsidR="00CF4B8D" w:rsidRPr="00233640" w:rsidRDefault="001E2C69" w:rsidP="00B50138">
      <w:pPr>
        <w:pStyle w:val="BodyText"/>
      </w:pPr>
      <w:r w:rsidRPr="00233640">
        <w:t>Nil</w:t>
      </w:r>
    </w:p>
    <w:p w14:paraId="69EA6760" w14:textId="77777777" w:rsidR="00CF4B8D" w:rsidRPr="00233640" w:rsidRDefault="001E2C69" w:rsidP="00233640">
      <w:pPr>
        <w:pStyle w:val="Heading1"/>
      </w:pPr>
      <w:bookmarkStart w:id="3" w:name="O_1224577"/>
      <w:bookmarkEnd w:id="3"/>
      <w:r w:rsidRPr="00233640">
        <w:t>Unit Sector</w:t>
      </w:r>
    </w:p>
    <w:p w14:paraId="69EA6761" w14:textId="77777777" w:rsidR="00CF4B8D" w:rsidRPr="00233640" w:rsidRDefault="001E2C69" w:rsidP="00B50138">
      <w:pPr>
        <w:pStyle w:val="BodyText"/>
      </w:pPr>
      <w:r w:rsidRPr="00233640">
        <w:t>Disability Support</w:t>
      </w:r>
    </w:p>
    <w:p w14:paraId="69EA6762" w14:textId="77777777" w:rsidR="00CF4B8D" w:rsidRPr="00233640" w:rsidRDefault="001E2C69" w:rsidP="00233640">
      <w:pPr>
        <w:pStyle w:val="Heading1"/>
      </w:pPr>
      <w:bookmarkStart w:id="4" w:name="O_1224171"/>
      <w:bookmarkEnd w:id="4"/>
      <w:r w:rsidRPr="00233640">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F4B8D" w14:paraId="69EA6765" w14:textId="77777777" w:rsidTr="03C08ECA">
        <w:trPr>
          <w:trHeight w:val="344"/>
        </w:trPr>
        <w:tc>
          <w:tcPr>
            <w:tcW w:w="2694" w:type="dxa"/>
            <w:tcBorders>
              <w:top w:val="nil"/>
              <w:left w:val="nil"/>
              <w:bottom w:val="nil"/>
              <w:right w:val="nil"/>
            </w:tcBorders>
            <w:tcMar>
              <w:top w:w="0" w:type="dxa"/>
              <w:left w:w="62" w:type="dxa"/>
              <w:bottom w:w="0" w:type="dxa"/>
              <w:right w:w="62" w:type="dxa"/>
            </w:tcMar>
          </w:tcPr>
          <w:p w14:paraId="69EA6763" w14:textId="77777777" w:rsidR="00CF4B8D" w:rsidRPr="00233640" w:rsidRDefault="001E2C69" w:rsidP="00233640">
            <w:pPr>
              <w:pStyle w:val="BodyText"/>
            </w:pPr>
            <w:r w:rsidRPr="00233640">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9EA6764" w14:textId="77777777" w:rsidR="00CF4B8D" w:rsidRDefault="001E2C69" w:rsidP="00233640">
            <w:pPr>
              <w:pStyle w:val="BodyText"/>
              <w:rPr>
                <w:lang w:val="en-NZ"/>
              </w:rPr>
            </w:pPr>
            <w:r w:rsidRPr="00233640">
              <w:rPr>
                <w:rStyle w:val="SpecialBold"/>
              </w:rPr>
              <w:t>PERFORMANCE</w:t>
            </w:r>
            <w:r w:rsidRPr="00233640">
              <w:t xml:space="preserve"> </w:t>
            </w:r>
            <w:r w:rsidRPr="00233640">
              <w:rPr>
                <w:rStyle w:val="SpecialBold"/>
              </w:rPr>
              <w:t>CRITERIA</w:t>
            </w:r>
          </w:p>
        </w:tc>
      </w:tr>
      <w:tr w:rsidR="00CF4B8D" w14:paraId="69EA6768" w14:textId="77777777" w:rsidTr="03C08ECA">
        <w:trPr>
          <w:trHeight w:val="516"/>
        </w:trPr>
        <w:tc>
          <w:tcPr>
            <w:tcW w:w="2694" w:type="dxa"/>
            <w:tcBorders>
              <w:top w:val="nil"/>
              <w:left w:val="nil"/>
              <w:bottom w:val="nil"/>
              <w:right w:val="nil"/>
            </w:tcBorders>
            <w:tcMar>
              <w:top w:w="0" w:type="dxa"/>
              <w:left w:w="62" w:type="dxa"/>
              <w:bottom w:w="0" w:type="dxa"/>
              <w:right w:w="62" w:type="dxa"/>
            </w:tcMar>
          </w:tcPr>
          <w:p w14:paraId="69EA6766" w14:textId="77777777" w:rsidR="00CF4B8D" w:rsidRPr="00233640" w:rsidRDefault="001E2C69" w:rsidP="00233640">
            <w:pPr>
              <w:pStyle w:val="BodyText"/>
            </w:pPr>
            <w:r w:rsidRPr="00233640">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9EA6767" w14:textId="77777777" w:rsidR="00CF4B8D" w:rsidRDefault="001E2C69" w:rsidP="00233640">
            <w:pPr>
              <w:pStyle w:val="BodyText"/>
              <w:rPr>
                <w:lang w:val="en-NZ"/>
              </w:rPr>
            </w:pPr>
            <w:r w:rsidRPr="00233640">
              <w:rPr>
                <w:rStyle w:val="Emphasis"/>
              </w:rPr>
              <w:t>Performance criteria describe the performance needed to demonstrate achievement of the element.</w:t>
            </w:r>
          </w:p>
        </w:tc>
      </w:tr>
      <w:tr w:rsidR="00CF4B8D" w14:paraId="69EA6770" w14:textId="77777777" w:rsidTr="03C08ECA">
        <w:trPr>
          <w:trHeight w:val="325"/>
        </w:trPr>
        <w:tc>
          <w:tcPr>
            <w:tcW w:w="2694" w:type="dxa"/>
            <w:tcBorders>
              <w:top w:val="nil"/>
              <w:left w:val="nil"/>
              <w:bottom w:val="nil"/>
              <w:right w:val="nil"/>
            </w:tcBorders>
            <w:tcMar>
              <w:top w:w="0" w:type="dxa"/>
              <w:left w:w="62" w:type="dxa"/>
              <w:bottom w:w="0" w:type="dxa"/>
              <w:right w:w="62" w:type="dxa"/>
            </w:tcMar>
          </w:tcPr>
          <w:p w14:paraId="69EA6769" w14:textId="19BC1AB1" w:rsidR="00CF4B8D" w:rsidRDefault="004E15B7" w:rsidP="001E2C69">
            <w:pPr>
              <w:rPr>
                <w:lang w:val="en-NZ"/>
              </w:rPr>
            </w:pPr>
            <w:r>
              <w:rPr>
                <w:noProof/>
              </w:rPr>
              <w:lastRenderedPageBreak/>
              <mc:AlternateContent>
                <mc:Choice Requires="wps">
                  <w:drawing>
                    <wp:anchor distT="0" distB="0" distL="114300" distR="114300" simplePos="0" relativeHeight="251661312" behindDoc="1" locked="0" layoutInCell="1" allowOverlap="1" wp14:anchorId="6058AD59" wp14:editId="026DF197">
                      <wp:simplePos x="0" y="0"/>
                      <wp:positionH relativeFrom="page">
                        <wp:posOffset>409575</wp:posOffset>
                      </wp:positionH>
                      <wp:positionV relativeFrom="page">
                        <wp:posOffset>1464945</wp:posOffset>
                      </wp:positionV>
                      <wp:extent cx="5080000" cy="1270000"/>
                      <wp:effectExtent l="0" t="0" r="0" b="0"/>
                      <wp:wrapNone/>
                      <wp:docPr id="159936840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63A2BF" w14:textId="4ED9E7C6"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8AD59" id="Watermark_Page_3" o:spid="_x0000_s1028" type="#_x0000_t202" style="position:absolute;margin-left:32.25pt;margin-top:115.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JWyWL4QAAAA8BAAAPAAAAAAAAAAAAAAAAAKwEAABkcnMvZG93bnJldi54bWxQ&#13;&#10;SwUGAAAAAAQABADzAAAAugUAAAAA&#13;&#10;" stroked="f" strokeweight=".5pt">
                      <v:fill opacity="0"/>
                      <o:lock v:ext="edit" aspectratio="t"/>
                      <v:textbox>
                        <w:txbxContent>
                          <w:p w14:paraId="2C63A2BF" w14:textId="4ED9E7C6"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t>1. Identify behaviours of concern that are likely to put the person or others at risk of harm</w:t>
            </w:r>
          </w:p>
        </w:tc>
        <w:tc>
          <w:tcPr>
            <w:tcW w:w="6350" w:type="dxa"/>
            <w:tcBorders>
              <w:top w:val="nil"/>
              <w:left w:val="nil"/>
              <w:bottom w:val="nil"/>
              <w:right w:val="nil"/>
            </w:tcBorders>
            <w:tcMar>
              <w:top w:w="0" w:type="dxa"/>
              <w:left w:w="62" w:type="dxa"/>
              <w:bottom w:w="0" w:type="dxa"/>
              <w:right w:w="62" w:type="dxa"/>
            </w:tcMar>
          </w:tcPr>
          <w:p w14:paraId="69EA676A" w14:textId="2FC27491" w:rsidR="00CF4B8D" w:rsidRPr="00233640" w:rsidRDefault="001E2C69" w:rsidP="001E2C69">
            <w:r>
              <w:t>1.1 Define and document behaviours of concern using objective, observable and measurable terms that all people supporting the person can understand</w:t>
            </w:r>
          </w:p>
          <w:p w14:paraId="69EA676B" w14:textId="2F75E59E" w:rsidR="00CF4B8D" w:rsidRPr="00233640" w:rsidRDefault="001E2C69" w:rsidP="001E2C69">
            <w:r>
              <w:t>1.2 Work with the person to identify behaviours of concern using functional or observational behaviour records</w:t>
            </w:r>
          </w:p>
          <w:p w14:paraId="69EA676C" w14:textId="074404AC" w:rsidR="00CF4B8D" w:rsidRPr="00233640" w:rsidRDefault="001E2C69" w:rsidP="001E2C69">
            <w:r>
              <w:t>1.3 Consult with the person to identify environmental and lifestyle factors that impact behaviours of concern</w:t>
            </w:r>
          </w:p>
          <w:p w14:paraId="69EA676D" w14:textId="12D0A6D2" w:rsidR="00CF4B8D" w:rsidRPr="00233640" w:rsidRDefault="001E2C69" w:rsidP="001E2C69">
            <w:r>
              <w:t>1.4 Consult with the person to identify personal characteristics, physical and mental health, past experiences, skills and limitations, and interpersonal relationships that impact behaviours of concern</w:t>
            </w:r>
          </w:p>
          <w:p w14:paraId="69EA676E" w14:textId="36288126" w:rsidR="00CF4B8D" w:rsidRPr="00233640" w:rsidRDefault="001E2C69" w:rsidP="001E2C69">
            <w:r>
              <w:t>1.5 Work with the person to identify the type, frequency and triggers of behaviours of concern</w:t>
            </w:r>
          </w:p>
          <w:p w14:paraId="69EA676F" w14:textId="5A91B603" w:rsidR="00CF4B8D" w:rsidRDefault="001E2C69" w:rsidP="001E2C69">
            <w:pPr>
              <w:rPr>
                <w:lang w:val="en-NZ"/>
              </w:rPr>
            </w:pPr>
            <w:r>
              <w:t>1.6 Facilitate the ongoing involvement of others identified by the person in the observation and recording of behaviours of concern and planning processes</w:t>
            </w:r>
          </w:p>
        </w:tc>
      </w:tr>
      <w:tr w:rsidR="00CF4B8D" w14:paraId="69EA677C" w14:textId="77777777" w:rsidTr="03C08ECA">
        <w:trPr>
          <w:trHeight w:val="306"/>
        </w:trPr>
        <w:tc>
          <w:tcPr>
            <w:tcW w:w="2694" w:type="dxa"/>
            <w:tcBorders>
              <w:top w:val="nil"/>
              <w:left w:val="nil"/>
              <w:bottom w:val="nil"/>
              <w:right w:val="nil"/>
            </w:tcBorders>
            <w:tcMar>
              <w:top w:w="0" w:type="dxa"/>
              <w:left w:w="62" w:type="dxa"/>
              <w:bottom w:w="0" w:type="dxa"/>
              <w:right w:w="62" w:type="dxa"/>
            </w:tcMar>
          </w:tcPr>
          <w:p w14:paraId="69EA6771" w14:textId="654ED8E3" w:rsidR="00CF4B8D" w:rsidRDefault="001E2C69" w:rsidP="001E2C69">
            <w:pPr>
              <w:rPr>
                <w:lang w:val="en-NZ"/>
              </w:rPr>
            </w:pPr>
            <w:r>
              <w:t>2. Develop positive behaviour support responses using a person-centred approach</w:t>
            </w:r>
          </w:p>
        </w:tc>
        <w:tc>
          <w:tcPr>
            <w:tcW w:w="6350" w:type="dxa"/>
            <w:tcBorders>
              <w:top w:val="nil"/>
              <w:left w:val="nil"/>
              <w:bottom w:val="nil"/>
              <w:right w:val="nil"/>
            </w:tcBorders>
            <w:tcMar>
              <w:top w:w="0" w:type="dxa"/>
              <w:left w:w="62" w:type="dxa"/>
              <w:bottom w:w="0" w:type="dxa"/>
              <w:right w:w="62" w:type="dxa"/>
            </w:tcMar>
          </w:tcPr>
          <w:p w14:paraId="69EA6772" w14:textId="58BD7CA5" w:rsidR="00CF4B8D" w:rsidRPr="00233640" w:rsidRDefault="001E2C69" w:rsidP="001E2C69">
            <w:r>
              <w:t>2.1 Ensure that the person’s preferences for including their family, carer or others identified by the person in the ongoing development of supports are taken into account</w:t>
            </w:r>
          </w:p>
          <w:p w14:paraId="69EA6773" w14:textId="22150066" w:rsidR="00CF4B8D" w:rsidRPr="00233640" w:rsidRDefault="001E2C69" w:rsidP="001E2C69">
            <w:r>
              <w:t>2.2 Use a strengths and evidence-based, best practice approach that reflects and respects the rights, personal choices, needs, abilities and goals of the person</w:t>
            </w:r>
          </w:p>
          <w:p w14:paraId="69EA6774" w14:textId="609AEEC8" w:rsidR="00CF4B8D" w:rsidRPr="00233640" w:rsidRDefault="001E2C69" w:rsidP="001E2C69">
            <w:r>
              <w:t>2.3 Work with the person to develop supports to accommodate lifestyle preferences that are based on accurate records, observations and consultation with all who will use them</w:t>
            </w:r>
          </w:p>
          <w:p w14:paraId="69EA6775" w14:textId="24CFE3CF" w:rsidR="00CF4B8D" w:rsidRPr="00233640" w:rsidRDefault="001E2C69" w:rsidP="001E2C69">
            <w:r>
              <w:t>2.4 Work with the person to identify proactive and positive supports to promote behavioural change, including changes to the environment and communication strategies</w:t>
            </w:r>
          </w:p>
          <w:p w14:paraId="69EA6776" w14:textId="368A8D20" w:rsidR="00CF4B8D" w:rsidRPr="00233640" w:rsidRDefault="001E2C69" w:rsidP="001E2C69">
            <w:r>
              <w:t>2.5 Work with the person to develop interventions and supports that safeguard the person from increased risk of being exploited, abused, or improperly exposed to restrictive practices</w:t>
            </w:r>
          </w:p>
          <w:p w14:paraId="69EA6777" w14:textId="5B15F8DF" w:rsidR="00CF4B8D" w:rsidRPr="00233640" w:rsidRDefault="001E2C69" w:rsidP="001E2C69">
            <w:r>
              <w:t>2.6 Work with the person to identify interventions for critical and adverse situations and responses to reduce the risk of harm to the person or others in accordance with legal and ethical requirements and organisational policies and procedures</w:t>
            </w:r>
          </w:p>
          <w:p w14:paraId="69EA6778" w14:textId="6D54E336" w:rsidR="00CF4B8D" w:rsidRPr="00233640" w:rsidRDefault="001E2C69" w:rsidP="001E2C69">
            <w:r>
              <w:t xml:space="preserve">2.7 Work with the person to identify the timeframes and goals for implementation of responses, how success will be measured, </w:t>
            </w:r>
            <w:r w:rsidR="004E15B7">
              <w:rPr>
                <w:noProof/>
              </w:rPr>
              <w:lastRenderedPageBreak/>
              <mc:AlternateContent>
                <mc:Choice Requires="wps">
                  <w:drawing>
                    <wp:anchor distT="0" distB="0" distL="114300" distR="114300" simplePos="0" relativeHeight="251662336" behindDoc="1" locked="0" layoutInCell="1" allowOverlap="1" wp14:anchorId="6C9D73FE" wp14:editId="17FE1BF8">
                      <wp:simplePos x="0" y="0"/>
                      <wp:positionH relativeFrom="page">
                        <wp:posOffset>-1301115</wp:posOffset>
                      </wp:positionH>
                      <wp:positionV relativeFrom="page">
                        <wp:posOffset>1464945</wp:posOffset>
                      </wp:positionV>
                      <wp:extent cx="5080000" cy="1270000"/>
                      <wp:effectExtent l="0" t="0" r="0" b="0"/>
                      <wp:wrapNone/>
                      <wp:docPr id="20247310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7C36F2" w14:textId="0A83C167"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D73FE" id="Watermark_Page_4" o:spid="_x0000_s1029" type="#_x0000_t202" style="position:absolute;margin-left:-102.45pt;margin-top:115.3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A/XmMOUAAAARAQAADwAAAAAAAAAAAAAAAACsBAAAZHJzL2Rvd25yZXYu&#13;&#10;eG1sUEsFBgAAAAAEAAQA8wAAAL4FAAAAAA==&#13;&#10;" stroked="f" strokeweight=".5pt">
                      <v:fill opacity="0"/>
                      <o:lock v:ext="edit" aspectratio="t"/>
                      <v:textbox>
                        <w:txbxContent>
                          <w:p w14:paraId="6D7C36F2" w14:textId="0A83C167"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t>and how implementation will be monitored and reviewed</w:t>
            </w:r>
          </w:p>
          <w:p w14:paraId="69EA6779" w14:textId="0F5E70FC" w:rsidR="00CF4B8D" w:rsidRPr="00233640" w:rsidRDefault="001E2C69" w:rsidP="001E2C69">
            <w:r>
              <w:t>2.8 Consult with the person to identify changes to work practices that may be implemented to reduce the behaviours of concern</w:t>
            </w:r>
          </w:p>
          <w:p w14:paraId="69EA677A" w14:textId="573B7C50" w:rsidR="00CF4B8D" w:rsidRPr="00233640" w:rsidRDefault="001E2C69" w:rsidP="001E2C69">
            <w:r>
              <w:t>2.9 Work with the person to identify the appropriate supports for the person and workers after a behaviour of concern has occurred</w:t>
            </w:r>
          </w:p>
          <w:p w14:paraId="69EA677B" w14:textId="0F170B25" w:rsidR="00CF4B8D" w:rsidRDefault="001E2C69" w:rsidP="001E2C69">
            <w:pPr>
              <w:rPr>
                <w:lang w:val="en-NZ"/>
              </w:rPr>
            </w:pPr>
            <w:r>
              <w:t>2.10 Ensure the necessary consents and approvals are documented prior to implementation of the plan</w:t>
            </w:r>
          </w:p>
        </w:tc>
      </w:tr>
      <w:tr w:rsidR="00CF4B8D" w14:paraId="69EA6786" w14:textId="77777777" w:rsidTr="03C08ECA">
        <w:trPr>
          <w:trHeight w:val="631"/>
        </w:trPr>
        <w:tc>
          <w:tcPr>
            <w:tcW w:w="2694" w:type="dxa"/>
            <w:tcBorders>
              <w:top w:val="nil"/>
              <w:left w:val="nil"/>
              <w:bottom w:val="nil"/>
              <w:right w:val="nil"/>
            </w:tcBorders>
            <w:tcMar>
              <w:top w:w="0" w:type="dxa"/>
              <w:left w:w="62" w:type="dxa"/>
              <w:bottom w:w="0" w:type="dxa"/>
              <w:right w:w="62" w:type="dxa"/>
            </w:tcMar>
          </w:tcPr>
          <w:p w14:paraId="69EA677D" w14:textId="38D35FAE" w:rsidR="00CF4B8D" w:rsidRDefault="001E2C69" w:rsidP="001E2C69">
            <w:pPr>
              <w:rPr>
                <w:lang w:val="en-NZ"/>
              </w:rPr>
            </w:pPr>
            <w:r>
              <w:lastRenderedPageBreak/>
              <w:t>3. Monitor and review the person’s individualised behaviour support plan</w:t>
            </w:r>
          </w:p>
        </w:tc>
        <w:tc>
          <w:tcPr>
            <w:tcW w:w="6350" w:type="dxa"/>
            <w:tcBorders>
              <w:top w:val="nil"/>
              <w:left w:val="nil"/>
              <w:bottom w:val="nil"/>
              <w:right w:val="nil"/>
            </w:tcBorders>
            <w:tcMar>
              <w:top w:w="0" w:type="dxa"/>
              <w:left w:w="62" w:type="dxa"/>
              <w:bottom w:w="0" w:type="dxa"/>
              <w:right w:w="62" w:type="dxa"/>
            </w:tcMar>
          </w:tcPr>
          <w:p w14:paraId="69EA677E" w14:textId="49F29CFC" w:rsidR="00CF4B8D" w:rsidRPr="00233640" w:rsidRDefault="001E2C69" w:rsidP="001E2C69">
            <w:r>
              <w:t>3.1 Monitor the person’s individualised behaviour support plan in consultation with the person and internal and external support providers or groups identified by the person</w:t>
            </w:r>
          </w:p>
          <w:p w14:paraId="69EA677F" w14:textId="1288F4B7" w:rsidR="00CF4B8D" w:rsidRPr="00233640" w:rsidRDefault="001E2C69" w:rsidP="001E2C69">
            <w:r>
              <w:t>3.2 Monitor the implementation of the plan in consultation with the person to measure improvements to the person’s quality of life and reductions in the risk of harm to the person and others</w:t>
            </w:r>
          </w:p>
          <w:p w14:paraId="69EA6780" w14:textId="23B6D7EB" w:rsidR="00CF4B8D" w:rsidRPr="00233640" w:rsidRDefault="001E2C69" w:rsidP="001E2C69">
            <w:r>
              <w:t>3.3 Measure and report on the number of adverse or critical events of behaviours of concern in consultation with the person to determine the effectiveness of the behaviour support plan</w:t>
            </w:r>
          </w:p>
          <w:p w14:paraId="69EA6781" w14:textId="0BBA438E" w:rsidR="00CF4B8D" w:rsidRPr="00233640" w:rsidRDefault="001E2C69" w:rsidP="001E2C69">
            <w:r>
              <w:t>3.4 Coordinate informal or formal debriefing process for relevant workers when critical incidents occur according to organisational policies and procedures</w:t>
            </w:r>
          </w:p>
          <w:p w14:paraId="69EA6782" w14:textId="3816F935" w:rsidR="00CF4B8D" w:rsidRPr="00233640" w:rsidRDefault="001E2C69" w:rsidP="001E2C69">
            <w:r>
              <w:t>3.5 Implement changes to the behaviour support plan consistent with evidence collected in consultation with the person, support providers, other professionals and others identified by the person</w:t>
            </w:r>
          </w:p>
          <w:p w14:paraId="69EA6783" w14:textId="4F4562E4" w:rsidR="00CF4B8D" w:rsidRPr="00233640" w:rsidRDefault="001E2C69" w:rsidP="001E2C69">
            <w:r>
              <w:t>3.6 Communicate individualised behaviour support plan revisions to all of the people involved in provision of support in consultation with the client and according to organisational policies and procedures for privacy and confidentiality of personal information</w:t>
            </w:r>
          </w:p>
          <w:p w14:paraId="69EA6784" w14:textId="094267D5" w:rsidR="00CF4B8D" w:rsidRPr="00233640" w:rsidRDefault="001E2C69" w:rsidP="001E2C69">
            <w:r>
              <w:t>3.7 Complete, maintain and store documentation according to organisational policies and procedures</w:t>
            </w:r>
          </w:p>
          <w:p w14:paraId="69EA6785" w14:textId="3FCB13CC" w:rsidR="00CF4B8D" w:rsidRPr="00233640" w:rsidRDefault="001E2C69" w:rsidP="001E2C69">
            <w:r>
              <w:t>3.8 Comply with the person’s right to access their records</w:t>
            </w:r>
          </w:p>
        </w:tc>
      </w:tr>
    </w:tbl>
    <w:p w14:paraId="69EA6787" w14:textId="77777777" w:rsidR="00CF4B8D" w:rsidRPr="00233640" w:rsidRDefault="00CF4B8D" w:rsidP="00233640">
      <w:pPr>
        <w:pStyle w:val="BodyText"/>
      </w:pPr>
    </w:p>
    <w:p w14:paraId="69EA6788" w14:textId="77777777" w:rsidR="00CF4B8D" w:rsidRPr="00233640" w:rsidRDefault="00CF4B8D" w:rsidP="00233640">
      <w:pPr>
        <w:pStyle w:val="AllowPageBreak"/>
      </w:pPr>
    </w:p>
    <w:p w14:paraId="69EA6789" w14:textId="2903D31D" w:rsidR="00CF4B8D" w:rsidRPr="00233640" w:rsidRDefault="004E15B7" w:rsidP="00233640">
      <w:pPr>
        <w:pStyle w:val="Heading1"/>
      </w:pPr>
      <w:bookmarkStart w:id="5" w:name="O_1224170"/>
      <w:bookmarkEnd w:id="5"/>
      <w:r>
        <w:rPr>
          <w:noProof/>
        </w:rPr>
        <w:lastRenderedPageBreak/>
        <mc:AlternateContent>
          <mc:Choice Requires="wps">
            <w:drawing>
              <wp:anchor distT="0" distB="0" distL="114300" distR="114300" simplePos="0" relativeHeight="251663360" behindDoc="1" locked="0" layoutInCell="1" allowOverlap="1" wp14:anchorId="12C6C2E6" wp14:editId="5C6BF25E">
                <wp:simplePos x="0" y="0"/>
                <wp:positionH relativeFrom="page">
                  <wp:posOffset>1270000</wp:posOffset>
                </wp:positionH>
                <wp:positionV relativeFrom="page">
                  <wp:posOffset>2309495</wp:posOffset>
                </wp:positionV>
                <wp:extent cx="5080000" cy="1270000"/>
                <wp:effectExtent l="0" t="0" r="0" b="0"/>
                <wp:wrapNone/>
                <wp:docPr id="58312781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947DB8" w14:textId="343DD8B7"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6C2E6" id="Watermark_Page_5" o:spid="_x0000_s1030" type="#_x0000_t202" style="position:absolute;margin-left:100pt;margin-top:181.8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DHZJeHhAAAAEQEAAA8AAAAAAAAAAAAAAAAAqwQAAGRycy9kb3ducmV2LnhtbFBL&#13;&#10;BQYAAAAABAAEAPMAAAC5BQAAAAA=&#13;&#10;" stroked="f" strokeweight=".5pt">
                <v:fill opacity="0"/>
                <o:lock v:ext="edit" aspectratio="t"/>
                <v:textbox>
                  <w:txbxContent>
                    <w:p w14:paraId="5A947DB8" w14:textId="343DD8B7"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rsidRPr="00233640">
        <w:t>Foundation Skills</w:t>
      </w:r>
    </w:p>
    <w:p w14:paraId="69EA678A" w14:textId="77777777" w:rsidR="00CF4B8D" w:rsidRPr="00B50138" w:rsidRDefault="001E2C69" w:rsidP="00B50138">
      <w:pPr>
        <w:pStyle w:val="BodyText"/>
        <w:rPr>
          <w:i/>
        </w:rPr>
      </w:pPr>
      <w:r w:rsidRPr="00B50138">
        <w:rPr>
          <w:rStyle w:val="Emphasis"/>
        </w:rPr>
        <w:t>Foundation skills essential to performance are explicit in the Performance Criteria of this unit of competency.</w:t>
      </w:r>
    </w:p>
    <w:p w14:paraId="69EA678B" w14:textId="77777777" w:rsidR="00CF4B8D" w:rsidRPr="00233640" w:rsidRDefault="001E2C69" w:rsidP="00233640">
      <w:pPr>
        <w:pStyle w:val="Heading1"/>
      </w:pPr>
      <w:bookmarkStart w:id="6" w:name="O_1224169"/>
      <w:bookmarkEnd w:id="6"/>
      <w:r w:rsidRPr="00233640">
        <w:t>Unit Mapping Information</w:t>
      </w:r>
    </w:p>
    <w:p w14:paraId="69EA678C" w14:textId="77777777" w:rsidR="00CF4B8D" w:rsidRPr="00233640" w:rsidRDefault="001E2C69" w:rsidP="00B50138">
      <w:pPr>
        <w:pStyle w:val="BodyText"/>
      </w:pPr>
      <w:r w:rsidRPr="00233640">
        <w:t>Supersedes and is equivalent to CHCDIS006 Develop and promote positive person-centred behaviour supports.</w:t>
      </w:r>
    </w:p>
    <w:p w14:paraId="69EA678D" w14:textId="77777777" w:rsidR="00CF4B8D" w:rsidRPr="00233640" w:rsidRDefault="001E2C69" w:rsidP="00233640">
      <w:pPr>
        <w:pStyle w:val="Heading1"/>
      </w:pPr>
      <w:bookmarkStart w:id="7" w:name="O_1224162"/>
      <w:bookmarkEnd w:id="7"/>
      <w:r w:rsidRPr="00233640">
        <w:t>Links</w:t>
      </w:r>
    </w:p>
    <w:p w14:paraId="69EA678E" w14:textId="6CC3538C" w:rsidR="00CF4B8D" w:rsidRPr="00233640" w:rsidRDefault="001E2C69" w:rsidP="00B50138">
      <w:pPr>
        <w:pStyle w:val="BodyText"/>
      </w:pPr>
      <w:r>
        <w:t xml:space="preserve">Companion Volume implementation guides are found in VETNet - </w:t>
      </w:r>
    </w:p>
    <w:p w14:paraId="69EA678F" w14:textId="77777777" w:rsidR="00CF4B8D" w:rsidRPr="00233640" w:rsidRDefault="00CF4B8D" w:rsidP="00B50138">
      <w:pPr>
        <w:pStyle w:val="BodyText"/>
        <w:sectPr w:rsidR="00CF4B8D" w:rsidRPr="00233640" w:rsidSect="00233640">
          <w:headerReference w:type="default" r:id="rId16"/>
          <w:footerReference w:type="default" r:id="rId17"/>
          <w:pgSz w:w="11908" w:h="16833"/>
          <w:pgMar w:top="1702" w:right="1418" w:bottom="1702" w:left="1418" w:header="992" w:footer="992" w:gutter="0"/>
          <w:cols w:space="720"/>
          <w:noEndnote/>
          <w:docGrid w:linePitch="299"/>
        </w:sectPr>
      </w:pPr>
    </w:p>
    <w:p w14:paraId="69EA6790" w14:textId="466A7561" w:rsidR="00CF4B8D" w:rsidRPr="00233640" w:rsidRDefault="004E15B7" w:rsidP="00233640">
      <w:pPr>
        <w:pStyle w:val="SuperHeading"/>
      </w:pPr>
      <w:r>
        <w:rPr>
          <w:noProof/>
        </w:rPr>
        <w:lastRenderedPageBreak/>
        <mc:AlternateContent>
          <mc:Choice Requires="wps">
            <w:drawing>
              <wp:anchor distT="0" distB="0" distL="114300" distR="114300" simplePos="0" relativeHeight="251664384" behindDoc="1" locked="0" layoutInCell="1" allowOverlap="1" wp14:anchorId="7D25D217" wp14:editId="20696191">
                <wp:simplePos x="0" y="0"/>
                <wp:positionH relativeFrom="page">
                  <wp:posOffset>1270000</wp:posOffset>
                </wp:positionH>
                <wp:positionV relativeFrom="page">
                  <wp:posOffset>2540000</wp:posOffset>
                </wp:positionV>
                <wp:extent cx="5080000" cy="1270000"/>
                <wp:effectExtent l="0" t="0" r="0" b="0"/>
                <wp:wrapNone/>
                <wp:docPr id="90751814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0B1F54" w14:textId="05D0CA2D"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5D217"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0B1F54" w14:textId="05D0CA2D"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rsidRPr="00233640">
        <w:t>Assessment Requirements for CHCDIS016 Develop and promote positive person-centred behaviour supports</w:t>
      </w:r>
    </w:p>
    <w:p w14:paraId="69EA6791" w14:textId="77777777" w:rsidR="00CF4B8D" w:rsidRPr="00233640" w:rsidRDefault="001E2C69" w:rsidP="00233640">
      <w:pPr>
        <w:pStyle w:val="Heading1"/>
      </w:pPr>
      <w:bookmarkStart w:id="8" w:name="O_1224164"/>
      <w:bookmarkEnd w:id="8"/>
      <w:r w:rsidRPr="00233640">
        <w:t>Modification History</w:t>
      </w:r>
    </w:p>
    <w:p w14:paraId="69EA6792" w14:textId="1C6904EB" w:rsidR="00CF4B8D" w:rsidRPr="00233640" w:rsidRDefault="1E92E3CD">
      <w:pPr>
        <w:pStyle w:val="BodyText"/>
      </w:pPr>
      <w:r>
        <w:t>Release 2</w:t>
      </w:r>
    </w:p>
    <w:p w14:paraId="69EA6793" w14:textId="77777777" w:rsidR="00CF4B8D" w:rsidRPr="00233640" w:rsidRDefault="001E2C69" w:rsidP="00233640">
      <w:pPr>
        <w:pStyle w:val="Heading1"/>
      </w:pPr>
      <w:bookmarkStart w:id="9" w:name="O_1224167"/>
      <w:bookmarkEnd w:id="9"/>
      <w:r w:rsidRPr="00233640">
        <w:t>Performance Evidence</w:t>
      </w:r>
    </w:p>
    <w:p w14:paraId="69EA6794" w14:textId="77777777" w:rsidR="00CF4B8D" w:rsidRPr="00233640" w:rsidRDefault="001E2C69" w:rsidP="00B50138">
      <w:pPr>
        <w:pStyle w:val="BodyText"/>
      </w:pPr>
      <w:r w:rsidRPr="00233640">
        <w:t>Evidence of the ability to complete tasks outlined in elements and performance criteria of this unit in the context of the job role, and:</w:t>
      </w:r>
    </w:p>
    <w:p w14:paraId="69EA6795" w14:textId="03EE63CC" w:rsidR="00CF4B8D" w:rsidRPr="00233640" w:rsidRDefault="001E2C69" w:rsidP="00233640">
      <w:pPr>
        <w:pStyle w:val="ListBullet"/>
      </w:pPr>
      <w:r>
        <w:t xml:space="preserve">identify behaviours of concern for at least </w:t>
      </w:r>
      <w:r w:rsidR="21B990A0">
        <w:t>3</w:t>
      </w:r>
      <w:r>
        <w:t xml:space="preserve"> different people with disability and develop, implement, monitor and review positive behaviour support strategies in response to the behaviours of concern</w:t>
      </w:r>
    </w:p>
    <w:p w14:paraId="69EA6796" w14:textId="77777777" w:rsidR="00CF4B8D" w:rsidRPr="00233640" w:rsidRDefault="001E2C69" w:rsidP="00233640">
      <w:pPr>
        <w:pStyle w:val="ListBullet"/>
      </w:pPr>
      <w:r w:rsidRPr="00233640">
        <w:t>develop strategies and interventions that support the above people to manage their own behaviour.</w:t>
      </w:r>
    </w:p>
    <w:p w14:paraId="69EA6797" w14:textId="77777777" w:rsidR="00CF4B8D" w:rsidRPr="00233640" w:rsidRDefault="00CF4B8D" w:rsidP="00233640">
      <w:pPr>
        <w:pStyle w:val="AllowPageBreak"/>
      </w:pPr>
    </w:p>
    <w:p w14:paraId="69EA6798" w14:textId="77777777" w:rsidR="00CF4B8D" w:rsidRPr="00233640" w:rsidRDefault="001E2C69" w:rsidP="00233640">
      <w:pPr>
        <w:pStyle w:val="Heading1"/>
      </w:pPr>
      <w:bookmarkStart w:id="10" w:name="O_1224166"/>
      <w:bookmarkEnd w:id="10"/>
      <w:r w:rsidRPr="00233640">
        <w:t>Knowledge Evidence</w:t>
      </w:r>
    </w:p>
    <w:p w14:paraId="69EA6799" w14:textId="77777777" w:rsidR="00CF4B8D" w:rsidRPr="00233640" w:rsidRDefault="001E2C69" w:rsidP="00B50138">
      <w:pPr>
        <w:pStyle w:val="BodyText"/>
      </w:pPr>
      <w:r w:rsidRPr="00233640">
        <w:t>Demonstrated knowledge required to complete the tasks outlined in elements and performance criteria of this unit:</w:t>
      </w:r>
    </w:p>
    <w:p w14:paraId="69EA679A" w14:textId="77777777" w:rsidR="00CF4B8D" w:rsidRPr="00233640" w:rsidRDefault="001E2C69" w:rsidP="00233640">
      <w:pPr>
        <w:pStyle w:val="ListBullet"/>
      </w:pPr>
      <w:r w:rsidRPr="00233640">
        <w:t>principles of positive, person-centred, strengths-based behavioural support:</w:t>
      </w:r>
    </w:p>
    <w:p w14:paraId="69EA679B" w14:textId="77777777" w:rsidR="00CF4B8D" w:rsidRPr="00233640" w:rsidRDefault="001E2C69" w:rsidP="00233640">
      <w:pPr>
        <w:pStyle w:val="ListBullet2"/>
      </w:pPr>
      <w:r w:rsidRPr="00233640">
        <w:t>social and emotional wellbeing frameworks</w:t>
      </w:r>
    </w:p>
    <w:p w14:paraId="69EA679C" w14:textId="77777777" w:rsidR="00CF4B8D" w:rsidRPr="00233640" w:rsidRDefault="001E2C69" w:rsidP="00233640">
      <w:pPr>
        <w:pStyle w:val="ListBullet2"/>
      </w:pPr>
      <w:r w:rsidRPr="00233640">
        <w:t>trauma-informed practice</w:t>
      </w:r>
    </w:p>
    <w:p w14:paraId="69EA679D" w14:textId="77777777" w:rsidR="00CF4B8D" w:rsidRPr="00233640" w:rsidRDefault="001E2C69" w:rsidP="00233640">
      <w:pPr>
        <w:pStyle w:val="ListBullet"/>
      </w:pPr>
      <w:r w:rsidRPr="00233640">
        <w:t>human rights framework of service</w:t>
      </w:r>
    </w:p>
    <w:p w14:paraId="69EA679E" w14:textId="77777777" w:rsidR="00CF4B8D" w:rsidRPr="00233640" w:rsidRDefault="001E2C69" w:rsidP="00233640">
      <w:pPr>
        <w:pStyle w:val="ListBullet"/>
      </w:pPr>
      <w:r w:rsidRPr="00233640">
        <w:t>the impact of social devaluation on an individual</w:t>
      </w:r>
      <w:r>
        <w:t>’</w:t>
      </w:r>
      <w:r w:rsidRPr="00233640">
        <w:t>s quality of life</w:t>
      </w:r>
    </w:p>
    <w:p w14:paraId="69EA679F" w14:textId="77777777" w:rsidR="00CF4B8D" w:rsidRPr="00233640" w:rsidRDefault="001E2C69" w:rsidP="00233640">
      <w:pPr>
        <w:pStyle w:val="ListBullet"/>
      </w:pPr>
      <w:r w:rsidRPr="00233640">
        <w:t>competency and image enhancement as a means of addressing devaluation</w:t>
      </w:r>
    </w:p>
    <w:p w14:paraId="69EA67A0" w14:textId="77777777" w:rsidR="00CF4B8D" w:rsidRPr="00233640" w:rsidRDefault="001E2C69" w:rsidP="00233640">
      <w:pPr>
        <w:pStyle w:val="ListBullet"/>
      </w:pPr>
      <w:r w:rsidRPr="00233640">
        <w:t>organisational policies and procedures relating to behaviour management:</w:t>
      </w:r>
    </w:p>
    <w:p w14:paraId="69EA67A1" w14:textId="77777777" w:rsidR="00CF4B8D" w:rsidRPr="00233640" w:rsidRDefault="001E2C69" w:rsidP="00233640">
      <w:pPr>
        <w:pStyle w:val="ListBullet2"/>
      </w:pPr>
      <w:r w:rsidRPr="00233640">
        <w:t>critical incidents</w:t>
      </w:r>
    </w:p>
    <w:p w14:paraId="69EA67A2" w14:textId="77777777" w:rsidR="00CF4B8D" w:rsidRPr="00233640" w:rsidRDefault="001E2C69" w:rsidP="00233640">
      <w:pPr>
        <w:pStyle w:val="ListBullet2"/>
      </w:pPr>
      <w:r w:rsidRPr="00233640">
        <w:t>accident and incident reporting</w:t>
      </w:r>
    </w:p>
    <w:p w14:paraId="69EA67A3" w14:textId="77777777" w:rsidR="00CF4B8D" w:rsidRPr="00233640" w:rsidRDefault="001E2C69" w:rsidP="00233640">
      <w:pPr>
        <w:pStyle w:val="ListBullet2"/>
      </w:pPr>
      <w:r w:rsidRPr="00233640">
        <w:t>de-briefing processes</w:t>
      </w:r>
    </w:p>
    <w:p w14:paraId="69EA67A4" w14:textId="77777777" w:rsidR="00CF4B8D" w:rsidRPr="00233640" w:rsidRDefault="001E2C69" w:rsidP="00233640">
      <w:pPr>
        <w:pStyle w:val="ListBullet2"/>
      </w:pPr>
      <w:r w:rsidRPr="00233640">
        <w:t>completing, maintaining and storing documentation</w:t>
      </w:r>
    </w:p>
    <w:p w14:paraId="69EA67A5" w14:textId="77777777" w:rsidR="00CF4B8D" w:rsidRPr="00233640" w:rsidRDefault="001E2C69" w:rsidP="00233640">
      <w:pPr>
        <w:pStyle w:val="ListBullet2"/>
      </w:pPr>
      <w:r w:rsidRPr="00233640">
        <w:t>work health and safety</w:t>
      </w:r>
    </w:p>
    <w:p w14:paraId="69EA67A6" w14:textId="77777777" w:rsidR="00CF4B8D" w:rsidRPr="00233640" w:rsidRDefault="001E2C69" w:rsidP="00233640">
      <w:pPr>
        <w:pStyle w:val="ListBullet2"/>
      </w:pPr>
      <w:r w:rsidRPr="00233640">
        <w:t>privacy and confidentiality</w:t>
      </w:r>
    </w:p>
    <w:p w14:paraId="69EA67A7" w14:textId="77777777" w:rsidR="00CF4B8D" w:rsidRPr="00233640" w:rsidRDefault="001E2C69" w:rsidP="00233640">
      <w:pPr>
        <w:pStyle w:val="ListBullet"/>
      </w:pPr>
      <w:r w:rsidRPr="00233640">
        <w:t>restrictive practice:</w:t>
      </w:r>
    </w:p>
    <w:p w14:paraId="69EA67A8" w14:textId="77777777" w:rsidR="00CF4B8D" w:rsidRPr="00233640" w:rsidRDefault="001E2C69" w:rsidP="00233640">
      <w:pPr>
        <w:pStyle w:val="ListBullet2"/>
      </w:pPr>
      <w:r w:rsidRPr="00233640">
        <w:t>types of regulated restrictive practices:</w:t>
      </w:r>
    </w:p>
    <w:p w14:paraId="69EA67A9" w14:textId="77777777" w:rsidR="00CF4B8D" w:rsidRPr="00233640" w:rsidRDefault="001E2C69" w:rsidP="00233640">
      <w:pPr>
        <w:pStyle w:val="ListBullet3"/>
      </w:pPr>
      <w:r w:rsidRPr="00233640">
        <w:t>seclusion</w:t>
      </w:r>
    </w:p>
    <w:p w14:paraId="69EA67AA" w14:textId="77777777" w:rsidR="00CF4B8D" w:rsidRPr="00233640" w:rsidRDefault="001E2C69" w:rsidP="00233640">
      <w:pPr>
        <w:pStyle w:val="ListBullet3"/>
      </w:pPr>
      <w:r w:rsidRPr="00233640">
        <w:t>chemical restraint</w:t>
      </w:r>
    </w:p>
    <w:p w14:paraId="69EA67AB" w14:textId="3FFEF83B" w:rsidR="00CF4B8D" w:rsidRPr="00233640" w:rsidRDefault="004E15B7" w:rsidP="00233640">
      <w:pPr>
        <w:pStyle w:val="ListBullet3"/>
      </w:pPr>
      <w:r>
        <w:rPr>
          <w:noProof/>
        </w:rPr>
        <w:lastRenderedPageBreak/>
        <mc:AlternateContent>
          <mc:Choice Requires="wps">
            <w:drawing>
              <wp:anchor distT="0" distB="0" distL="114300" distR="114300" simplePos="0" relativeHeight="251665408" behindDoc="1" locked="0" layoutInCell="1" allowOverlap="1" wp14:anchorId="3385BF4F" wp14:editId="3113E41A">
                <wp:simplePos x="0" y="0"/>
                <wp:positionH relativeFrom="page">
                  <wp:posOffset>1270000</wp:posOffset>
                </wp:positionH>
                <wp:positionV relativeFrom="page">
                  <wp:posOffset>2540000</wp:posOffset>
                </wp:positionV>
                <wp:extent cx="5080000" cy="1270000"/>
                <wp:effectExtent l="0" t="0" r="0" b="0"/>
                <wp:wrapNone/>
                <wp:docPr id="90542208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152F00" w14:textId="6322802D"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5BF4F"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3152F00" w14:textId="6322802D"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rsidRPr="00233640">
        <w:t>mechanical restraint</w:t>
      </w:r>
    </w:p>
    <w:p w14:paraId="69EA67AC" w14:textId="77777777" w:rsidR="00CF4B8D" w:rsidRPr="00233640" w:rsidRDefault="001E2C69" w:rsidP="00233640">
      <w:pPr>
        <w:pStyle w:val="ListBullet3"/>
      </w:pPr>
      <w:r w:rsidRPr="00233640">
        <w:t>physical restraint</w:t>
      </w:r>
    </w:p>
    <w:p w14:paraId="69EA67AD" w14:textId="77777777" w:rsidR="00CF4B8D" w:rsidRPr="00233640" w:rsidRDefault="001E2C69" w:rsidP="00233640">
      <w:pPr>
        <w:pStyle w:val="ListBullet3"/>
      </w:pPr>
      <w:r w:rsidRPr="00233640">
        <w:t>environmental restraint</w:t>
      </w:r>
    </w:p>
    <w:p w14:paraId="69EA67AE" w14:textId="77777777" w:rsidR="00CF4B8D" w:rsidRPr="00233640" w:rsidRDefault="001E2C69" w:rsidP="00233640">
      <w:pPr>
        <w:pStyle w:val="ListBullet2"/>
      </w:pPr>
      <w:r w:rsidRPr="00233640">
        <w:t>unregulated restrictive practices</w:t>
      </w:r>
    </w:p>
    <w:p w14:paraId="69EA67AF" w14:textId="77777777" w:rsidR="00CF4B8D" w:rsidRPr="00233640" w:rsidRDefault="001E2C69" w:rsidP="00233640">
      <w:pPr>
        <w:pStyle w:val="ListBullet2"/>
      </w:pPr>
      <w:r w:rsidRPr="00233640">
        <w:t>human rights considerations for use of restrictive practices</w:t>
      </w:r>
    </w:p>
    <w:p w14:paraId="69EA67B0" w14:textId="77777777" w:rsidR="00CF4B8D" w:rsidRPr="00233640" w:rsidRDefault="001E2C69" w:rsidP="00233640">
      <w:pPr>
        <w:pStyle w:val="ListBullet2"/>
      </w:pPr>
      <w:r w:rsidRPr="00233640">
        <w:t>principles of the National Framework for Reducing and Eliminating the Use of Restrictive Practices in the Disability Service Sector</w:t>
      </w:r>
    </w:p>
    <w:p w14:paraId="69EA67B1" w14:textId="77777777" w:rsidR="00CF4B8D" w:rsidRPr="00233640" w:rsidRDefault="001E2C69" w:rsidP="00233640">
      <w:pPr>
        <w:pStyle w:val="ListBullet2"/>
      </w:pPr>
      <w:r w:rsidRPr="00233640">
        <w:t>role of the National Disability Insurance Scheme (NDIS) Quality and Safeguards Commission in regulating use of restrictive practices</w:t>
      </w:r>
    </w:p>
    <w:p w14:paraId="69EA67B2" w14:textId="77777777" w:rsidR="00CF4B8D" w:rsidRPr="00233640" w:rsidRDefault="001E2C69" w:rsidP="00233640">
      <w:pPr>
        <w:pStyle w:val="ListBullet2"/>
      </w:pPr>
      <w:r w:rsidRPr="00233640">
        <w:t>when it is acceptable to use restrictive practices</w:t>
      </w:r>
    </w:p>
    <w:p w14:paraId="69EA67B3" w14:textId="77777777" w:rsidR="00CF4B8D" w:rsidRPr="00233640" w:rsidRDefault="001E2C69" w:rsidP="00233640">
      <w:pPr>
        <w:pStyle w:val="ListBullet2"/>
      </w:pPr>
      <w:r w:rsidRPr="00233640">
        <w:t>role of behaviour support practitioner in developing behaviour support plan that includes restrictive practices</w:t>
      </w:r>
    </w:p>
    <w:p w14:paraId="69EA67B4" w14:textId="77777777" w:rsidR="00CF4B8D" w:rsidRPr="00233640" w:rsidRDefault="001E2C69" w:rsidP="00233640">
      <w:pPr>
        <w:pStyle w:val="ListBullet2"/>
      </w:pPr>
      <w:r w:rsidRPr="00233640">
        <w:t>consequences of unauthorised use of restrictive practices</w:t>
      </w:r>
    </w:p>
    <w:p w14:paraId="69EA67B5" w14:textId="77777777" w:rsidR="00CF4B8D" w:rsidRPr="00233640" w:rsidRDefault="001E2C69" w:rsidP="00233640">
      <w:pPr>
        <w:pStyle w:val="ListBullet2"/>
      </w:pPr>
      <w:r w:rsidRPr="00233640">
        <w:t>positive proactive approaches to support that eliminate the need to use restrictive practices</w:t>
      </w:r>
    </w:p>
    <w:p w14:paraId="69EA67B6" w14:textId="77777777" w:rsidR="00CF4B8D" w:rsidRPr="00233640" w:rsidRDefault="001E2C69" w:rsidP="00233640">
      <w:pPr>
        <w:pStyle w:val="ListBullet2"/>
      </w:pPr>
      <w:r w:rsidRPr="00233640">
        <w:t>physical, psychological and emotional risks related to the use of restrictive practices</w:t>
      </w:r>
    </w:p>
    <w:p w14:paraId="69EA67B7" w14:textId="77777777" w:rsidR="00CF4B8D" w:rsidRPr="00233640" w:rsidRDefault="001E2C69" w:rsidP="00233640">
      <w:pPr>
        <w:pStyle w:val="ListBullet2"/>
      </w:pPr>
      <w:r w:rsidRPr="00233640">
        <w:t>processes for reporting changes in behaviour that may require review of the restrictive practices in the behaviour support plan</w:t>
      </w:r>
    </w:p>
    <w:p w14:paraId="69EA67B8" w14:textId="77777777" w:rsidR="00CF4B8D" w:rsidRPr="00233640" w:rsidRDefault="001E2C69" w:rsidP="00233640">
      <w:pPr>
        <w:pStyle w:val="ListBullet2"/>
      </w:pPr>
      <w:r w:rsidRPr="00233640">
        <w:t>documentation of use of restrictive practices:</w:t>
      </w:r>
    </w:p>
    <w:p w14:paraId="69EA67B9" w14:textId="77777777" w:rsidR="00CF4B8D" w:rsidRPr="00233640" w:rsidRDefault="001E2C69" w:rsidP="00233640">
      <w:pPr>
        <w:pStyle w:val="ListBullet3"/>
      </w:pPr>
      <w:r w:rsidRPr="00233640">
        <w:t>organisational policies and procedures</w:t>
      </w:r>
    </w:p>
    <w:p w14:paraId="69EA67BA" w14:textId="77777777" w:rsidR="00CF4B8D" w:rsidRPr="00233640" w:rsidRDefault="001E2C69" w:rsidP="00233640">
      <w:pPr>
        <w:pStyle w:val="ListBullet3"/>
      </w:pPr>
      <w:r w:rsidRPr="00233640">
        <w:t>regulatory and legislative requirements for documentation</w:t>
      </w:r>
    </w:p>
    <w:p w14:paraId="69EA67BB" w14:textId="77777777" w:rsidR="00CF4B8D" w:rsidRPr="00233640" w:rsidRDefault="001E2C69" w:rsidP="00233640">
      <w:pPr>
        <w:pStyle w:val="ListBullet"/>
      </w:pPr>
      <w:r w:rsidRPr="00233640">
        <w:t>evidence-based behavioural intervention</w:t>
      </w:r>
    </w:p>
    <w:p w14:paraId="69EA67BC" w14:textId="77777777" w:rsidR="00CF4B8D" w:rsidRPr="00233640" w:rsidRDefault="001E2C69" w:rsidP="00233640">
      <w:pPr>
        <w:pStyle w:val="ListBullet"/>
      </w:pPr>
      <w:r w:rsidRPr="00233640">
        <w:t>principles of effective communication and ways to implement these to minimise behaviours of concern</w:t>
      </w:r>
    </w:p>
    <w:p w14:paraId="69EA67BD" w14:textId="77777777" w:rsidR="00CF4B8D" w:rsidRPr="00233640" w:rsidRDefault="001E2C69" w:rsidP="00233640">
      <w:pPr>
        <w:pStyle w:val="ListBullet"/>
      </w:pPr>
      <w:r w:rsidRPr="00233640">
        <w:t>indicators that a person has unmet needs</w:t>
      </w:r>
    </w:p>
    <w:p w14:paraId="69EA67BE" w14:textId="77777777" w:rsidR="00CF4B8D" w:rsidRPr="00233640" w:rsidRDefault="001E2C69" w:rsidP="00233640">
      <w:pPr>
        <w:pStyle w:val="ListBullet"/>
      </w:pPr>
      <w:r w:rsidRPr="00233640">
        <w:t>factors that may contribute to behaviour of concern:</w:t>
      </w:r>
    </w:p>
    <w:p w14:paraId="69EA67BF" w14:textId="77777777" w:rsidR="00CF4B8D" w:rsidRPr="00233640" w:rsidRDefault="001E2C69" w:rsidP="00233640">
      <w:pPr>
        <w:pStyle w:val="ListBullet2"/>
      </w:pPr>
      <w:r w:rsidRPr="00233640">
        <w:t>physical</w:t>
      </w:r>
    </w:p>
    <w:p w14:paraId="69EA67C0" w14:textId="77777777" w:rsidR="00CF4B8D" w:rsidRPr="00233640" w:rsidRDefault="001E2C69" w:rsidP="00233640">
      <w:pPr>
        <w:pStyle w:val="ListBullet2"/>
      </w:pPr>
      <w:r w:rsidRPr="00233640">
        <w:t>emotional</w:t>
      </w:r>
    </w:p>
    <w:p w14:paraId="69EA67C1" w14:textId="77777777" w:rsidR="00CF4B8D" w:rsidRPr="00233640" w:rsidRDefault="001E2C69" w:rsidP="00233640">
      <w:pPr>
        <w:pStyle w:val="ListBullet2"/>
      </w:pPr>
      <w:r w:rsidRPr="00233640">
        <w:t>environmental</w:t>
      </w:r>
    </w:p>
    <w:p w14:paraId="69EA67C2" w14:textId="77777777" w:rsidR="00CF4B8D" w:rsidRPr="00233640" w:rsidRDefault="001E2C69" w:rsidP="00233640">
      <w:pPr>
        <w:pStyle w:val="ListBullet2"/>
      </w:pPr>
      <w:r w:rsidRPr="00233640">
        <w:t>medications</w:t>
      </w:r>
    </w:p>
    <w:p w14:paraId="69EA67C3" w14:textId="77777777" w:rsidR="00CF4B8D" w:rsidRPr="00233640" w:rsidRDefault="001E2C69" w:rsidP="00233640">
      <w:pPr>
        <w:pStyle w:val="ListBullet2"/>
      </w:pPr>
      <w:r w:rsidRPr="00233640">
        <w:t>structural</w:t>
      </w:r>
    </w:p>
    <w:p w14:paraId="69EA67C4" w14:textId="77777777" w:rsidR="00CF4B8D" w:rsidRPr="00233640" w:rsidRDefault="001E2C69" w:rsidP="00233640">
      <w:pPr>
        <w:pStyle w:val="ListBullet2"/>
      </w:pPr>
      <w:r w:rsidRPr="00233640">
        <w:t>systemic</w:t>
      </w:r>
    </w:p>
    <w:p w14:paraId="69EA67C5" w14:textId="77777777" w:rsidR="00CF4B8D" w:rsidRPr="00233640" w:rsidRDefault="001E2C69" w:rsidP="00233640">
      <w:pPr>
        <w:pStyle w:val="ListBullet"/>
      </w:pPr>
      <w:r w:rsidRPr="00233640">
        <w:t>specialist services and referral options</w:t>
      </w:r>
    </w:p>
    <w:p w14:paraId="69EA67C6" w14:textId="77777777" w:rsidR="00CF4B8D" w:rsidRPr="00233640" w:rsidRDefault="001E2C69" w:rsidP="00233640">
      <w:pPr>
        <w:pStyle w:val="ListBullet"/>
      </w:pPr>
      <w:r w:rsidRPr="00233640">
        <w:t>legal and ethical considerations for working with people with disability:</w:t>
      </w:r>
    </w:p>
    <w:p w14:paraId="69EA67C7" w14:textId="77777777" w:rsidR="00CF4B8D" w:rsidRPr="00233640" w:rsidRDefault="001E2C69" w:rsidP="00233640">
      <w:pPr>
        <w:pStyle w:val="ListBullet2"/>
      </w:pPr>
      <w:r w:rsidRPr="00233640">
        <w:t>codes of conduct</w:t>
      </w:r>
    </w:p>
    <w:p w14:paraId="69EA67C8" w14:textId="77777777" w:rsidR="00CF4B8D" w:rsidRPr="00233640" w:rsidRDefault="001E2C69" w:rsidP="00233640">
      <w:pPr>
        <w:pStyle w:val="ListBullet2"/>
      </w:pPr>
      <w:r w:rsidRPr="00233640">
        <w:t>dignity of risk</w:t>
      </w:r>
    </w:p>
    <w:p w14:paraId="69EA67C9" w14:textId="77777777" w:rsidR="00CF4B8D" w:rsidRPr="00233640" w:rsidRDefault="001E2C69" w:rsidP="00233640">
      <w:pPr>
        <w:pStyle w:val="ListBullet2"/>
      </w:pPr>
      <w:r w:rsidRPr="00233640">
        <w:t>duty of care</w:t>
      </w:r>
    </w:p>
    <w:p w14:paraId="69EA67CA" w14:textId="2B0A9C13" w:rsidR="00CF4B8D" w:rsidRPr="00233640" w:rsidRDefault="004E15B7" w:rsidP="00233640">
      <w:pPr>
        <w:pStyle w:val="ListBullet2"/>
      </w:pPr>
      <w:r>
        <w:rPr>
          <w:noProof/>
        </w:rPr>
        <w:lastRenderedPageBreak/>
        <mc:AlternateContent>
          <mc:Choice Requires="wps">
            <w:drawing>
              <wp:anchor distT="0" distB="0" distL="114300" distR="114300" simplePos="0" relativeHeight="251666432" behindDoc="1" locked="0" layoutInCell="1" allowOverlap="1" wp14:anchorId="51124052" wp14:editId="747E3824">
                <wp:simplePos x="0" y="0"/>
                <wp:positionH relativeFrom="page">
                  <wp:posOffset>1270000</wp:posOffset>
                </wp:positionH>
                <wp:positionV relativeFrom="page">
                  <wp:posOffset>2540000</wp:posOffset>
                </wp:positionV>
                <wp:extent cx="5080000" cy="1270000"/>
                <wp:effectExtent l="0" t="0" r="0" b="0"/>
                <wp:wrapNone/>
                <wp:docPr id="530334028"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2052FE" w14:textId="293CB1E5"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4052"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092052FE" w14:textId="293CB1E5" w:rsidR="004E15B7" w:rsidRPr="004E15B7" w:rsidRDefault="004E15B7" w:rsidP="004E15B7">
                      <w:pPr>
                        <w:jc w:val="center"/>
                        <w:rPr>
                          <w:rFonts w:ascii="Arial" w:hAnsi="Arial" w:cs="Arial"/>
                          <w:b/>
                          <w:color w:val="B4B4B4"/>
                          <w:sz w:val="180"/>
                        </w:rPr>
                      </w:pPr>
                      <w:r w:rsidRPr="004E15B7">
                        <w:rPr>
                          <w:rFonts w:ascii="Arial" w:hAnsi="Arial" w:cs="Arial"/>
                          <w:b/>
                          <w:color w:val="B4B4B4"/>
                          <w:sz w:val="180"/>
                        </w:rPr>
                        <w:t>DRAFT</w:t>
                      </w:r>
                    </w:p>
                  </w:txbxContent>
                </v:textbox>
                <w10:wrap anchorx="page" anchory="page"/>
              </v:shape>
            </w:pict>
          </mc:Fallback>
        </mc:AlternateContent>
      </w:r>
      <w:r w:rsidR="001E2C69" w:rsidRPr="00233640">
        <w:t>human rights, including the United Nations Convention on the Rights of Persons with Disabilities (UNCRPD)</w:t>
      </w:r>
    </w:p>
    <w:p w14:paraId="69EA67CB" w14:textId="77777777" w:rsidR="00CF4B8D" w:rsidRPr="00233640" w:rsidRDefault="001E2C69" w:rsidP="00233640">
      <w:pPr>
        <w:pStyle w:val="ListBullet2"/>
      </w:pPr>
      <w:r w:rsidRPr="00233640">
        <w:t>informed consent</w:t>
      </w:r>
    </w:p>
    <w:p w14:paraId="69EA67CC" w14:textId="77777777" w:rsidR="00CF4B8D" w:rsidRPr="00233640" w:rsidRDefault="001E2C69" w:rsidP="00233640">
      <w:pPr>
        <w:pStyle w:val="ListBullet2"/>
      </w:pPr>
      <w:r w:rsidRPr="00233640">
        <w:t>privacy, confidentiality and disclosure</w:t>
      </w:r>
    </w:p>
    <w:p w14:paraId="69EA67CD" w14:textId="77777777" w:rsidR="00CF4B8D" w:rsidRPr="00233640" w:rsidRDefault="001E2C69" w:rsidP="00233640">
      <w:pPr>
        <w:pStyle w:val="ListBullet2"/>
      </w:pPr>
      <w:r w:rsidRPr="00233640">
        <w:t>imprisonment</w:t>
      </w:r>
    </w:p>
    <w:p w14:paraId="69EA67CE" w14:textId="77777777" w:rsidR="00CF4B8D" w:rsidRPr="00233640" w:rsidRDefault="001E2C69" w:rsidP="00233640">
      <w:pPr>
        <w:pStyle w:val="ListBullet2"/>
      </w:pPr>
      <w:r w:rsidRPr="00233640">
        <w:t>abuse</w:t>
      </w:r>
    </w:p>
    <w:p w14:paraId="69EA67CF" w14:textId="77777777" w:rsidR="00CF4B8D" w:rsidRPr="00233640" w:rsidRDefault="001E2C69" w:rsidP="00233640">
      <w:pPr>
        <w:pStyle w:val="ListBullet2"/>
      </w:pPr>
      <w:r w:rsidRPr="00233640">
        <w:t>work health and safety.</w:t>
      </w:r>
    </w:p>
    <w:p w14:paraId="69EA67D0" w14:textId="77777777" w:rsidR="00CF4B8D" w:rsidRPr="00233640" w:rsidRDefault="00CF4B8D" w:rsidP="00233640">
      <w:pPr>
        <w:pStyle w:val="AllowPageBreak"/>
      </w:pPr>
    </w:p>
    <w:p w14:paraId="69EA67D1" w14:textId="77777777" w:rsidR="00CF4B8D" w:rsidRPr="00233640" w:rsidRDefault="001E2C69" w:rsidP="00233640">
      <w:pPr>
        <w:pStyle w:val="Heading1"/>
      </w:pPr>
      <w:bookmarkStart w:id="11" w:name="O_1224165"/>
      <w:bookmarkEnd w:id="11"/>
      <w:r w:rsidRPr="00233640">
        <w:t>Assessment Conditions</w:t>
      </w:r>
    </w:p>
    <w:p w14:paraId="69EA67D2" w14:textId="77777777" w:rsidR="00CF4B8D" w:rsidRPr="00233640" w:rsidRDefault="001E2C69" w:rsidP="00B50138">
      <w:pPr>
        <w:pStyle w:val="BodyText"/>
      </w:pPr>
      <w:r w:rsidRPr="00233640">
        <w:t>Skills must be demonstrated in the workplace or a simulated environment that reflects workplace conditions.</w:t>
      </w:r>
    </w:p>
    <w:p w14:paraId="69EA67D3" w14:textId="77777777" w:rsidR="00CF4B8D" w:rsidRPr="00233640" w:rsidRDefault="001E2C69" w:rsidP="00B50138">
      <w:pPr>
        <w:pStyle w:val="BodyText"/>
      </w:pPr>
      <w:r w:rsidRPr="00233640">
        <w:t>Assessment must ensure access to:</w:t>
      </w:r>
    </w:p>
    <w:p w14:paraId="69EA67D4" w14:textId="77777777" w:rsidR="00CF4B8D" w:rsidRPr="00233640" w:rsidRDefault="001E2C69" w:rsidP="00233640">
      <w:pPr>
        <w:pStyle w:val="ListBullet"/>
      </w:pPr>
      <w:r w:rsidRPr="00233640">
        <w:t>facilities, equipment and resources that reflect real working conditions and model industry operating conditions and contingencies</w:t>
      </w:r>
    </w:p>
    <w:p w14:paraId="69EA67D5" w14:textId="77777777" w:rsidR="00CF4B8D" w:rsidRPr="00233640" w:rsidRDefault="001E2C69" w:rsidP="00233640">
      <w:pPr>
        <w:pStyle w:val="ListBullet"/>
      </w:pPr>
      <w:r w:rsidRPr="00233640">
        <w:t>tools for recording observed behaviour</w:t>
      </w:r>
    </w:p>
    <w:p w14:paraId="69EA67D6" w14:textId="77777777" w:rsidR="00CF4B8D" w:rsidRPr="00233640" w:rsidRDefault="001E2C69" w:rsidP="00233640">
      <w:pPr>
        <w:pStyle w:val="ListBullet"/>
      </w:pPr>
      <w:r w:rsidRPr="00233640">
        <w:t>organisational policies and procedures relating to behaviour support</w:t>
      </w:r>
    </w:p>
    <w:p w14:paraId="69EA67D7" w14:textId="77777777" w:rsidR="00CF4B8D" w:rsidRPr="00233640" w:rsidRDefault="001E2C69" w:rsidP="00233640">
      <w:pPr>
        <w:pStyle w:val="ListBullet"/>
      </w:pPr>
      <w:r w:rsidRPr="00233640">
        <w:t>individualised behaviour support plans and any equipment outlined in the plan</w:t>
      </w:r>
    </w:p>
    <w:p w14:paraId="69EA67D8" w14:textId="77777777" w:rsidR="00CF4B8D" w:rsidRPr="00233640" w:rsidRDefault="001E2C69" w:rsidP="00233640">
      <w:pPr>
        <w:pStyle w:val="ListBullet"/>
      </w:pPr>
      <w:r w:rsidRPr="00233640">
        <w:t>opportunities for engagement with people with disability.</w:t>
      </w:r>
    </w:p>
    <w:p w14:paraId="69EA67DA" w14:textId="77777777" w:rsidR="00CF4B8D" w:rsidRPr="00233640" w:rsidRDefault="001E2C69" w:rsidP="00233640">
      <w:pPr>
        <w:pStyle w:val="Heading1"/>
      </w:pPr>
      <w:bookmarkStart w:id="12" w:name="O_1224163"/>
      <w:bookmarkEnd w:id="12"/>
      <w:r w:rsidRPr="00233640">
        <w:t>Links</w:t>
      </w:r>
    </w:p>
    <w:p w14:paraId="69EA67DB" w14:textId="57118709" w:rsidR="00CF4B8D" w:rsidRPr="00233640" w:rsidRDefault="001E2C69" w:rsidP="00B50138">
      <w:pPr>
        <w:pStyle w:val="BodyText"/>
      </w:pPr>
      <w:r>
        <w:t xml:space="preserve">Companion Volume implementation guides are found in VETNet - </w:t>
      </w:r>
    </w:p>
    <w:p w14:paraId="69EA67DC" w14:textId="77777777" w:rsidR="00CF4B8D" w:rsidRPr="00233640" w:rsidRDefault="00CF4B8D" w:rsidP="00233640"/>
    <w:sectPr w:rsidR="00CF4B8D" w:rsidRPr="00233640" w:rsidSect="00233640">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67F2" w14:textId="77777777" w:rsidR="001E2C69" w:rsidRDefault="001E2C69">
      <w:pPr>
        <w:spacing w:after="0" w:line="240" w:lineRule="auto"/>
      </w:pPr>
      <w:r>
        <w:separator/>
      </w:r>
    </w:p>
  </w:endnote>
  <w:endnote w:type="continuationSeparator" w:id="0">
    <w:p w14:paraId="69EA67F4" w14:textId="77777777" w:rsidR="001E2C69" w:rsidRDefault="001E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3E98" w14:textId="77777777" w:rsidR="004E15B7" w:rsidRDefault="004E15B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2FB4" w14:textId="77777777" w:rsidR="004E15B7" w:rsidRDefault="004E15B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DA2CE" w14:textId="77777777" w:rsidR="004E15B7" w:rsidRDefault="004E15B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67E6" w14:textId="56764B4B" w:rsidR="001E2C69" w:rsidRDefault="001E2C69">
    <w:pPr>
      <w:pStyle w:val="Footer"/>
      <w:framePr w:wrap="around"/>
    </w:pPr>
    <w:fldSimple w:instr=" DOCPROPERTY  Subject  \* MERGEFORMAT "/>
    <w:r w:rsidR="03C08ECA">
      <w:t>Draft</w:t>
    </w:r>
    <w:r>
      <w:tab/>
    </w:r>
    <w:r w:rsidR="03C08ECA">
      <w:t xml:space="preserve">Page </w:t>
    </w:r>
    <w:r w:rsidRPr="03C08ECA">
      <w:rPr>
        <w:noProof/>
      </w:rPr>
      <w:fldChar w:fldCharType="begin"/>
    </w:r>
    <w:r>
      <w:instrText xml:space="preserve"> PAGE  \* Arabic  \* MERGEFORMAT </w:instrText>
    </w:r>
    <w:r w:rsidRPr="03C08ECA">
      <w:fldChar w:fldCharType="separate"/>
    </w:r>
    <w:r w:rsidR="03C08ECA" w:rsidRPr="03C08ECA">
      <w:rPr>
        <w:noProof/>
      </w:rPr>
      <w:t>2</w:t>
    </w:r>
    <w:r w:rsidRPr="03C08ECA">
      <w:rPr>
        <w:noProof/>
      </w:rPr>
      <w:fldChar w:fldCharType="end"/>
    </w:r>
    <w:r w:rsidR="03C08ECA">
      <w:t xml:space="preserve"> of </w:t>
    </w:r>
    <w:r w:rsidRPr="03C08ECA">
      <w:rPr>
        <w:noProof/>
      </w:rPr>
      <w:fldChar w:fldCharType="begin"/>
    </w:r>
    <w:r w:rsidRPr="03C08ECA">
      <w:rPr>
        <w:noProof/>
      </w:rPr>
      <w:instrText xml:space="preserve"> NUMPAGES  \* Arabic  \* MERGEFORMAT </w:instrText>
    </w:r>
    <w:r w:rsidRPr="03C08ECA">
      <w:rPr>
        <w:noProof/>
      </w:rPr>
      <w:fldChar w:fldCharType="separate"/>
    </w:r>
    <w:r w:rsidR="03C08ECA" w:rsidRPr="03C08ECA">
      <w:rPr>
        <w:noProof/>
      </w:rPr>
      <w:t>5</w:t>
    </w:r>
    <w:r w:rsidRPr="03C08ECA">
      <w:rPr>
        <w:noProof/>
      </w:rPr>
      <w:fldChar w:fldCharType="end"/>
    </w:r>
  </w:p>
  <w:p w14:paraId="69EA67E7" w14:textId="1580759A" w:rsidR="001E2C69" w:rsidRDefault="001E2C69" w:rsidP="00233640">
    <w:pPr>
      <w:pStyle w:val="Footer"/>
      <w:framePr w:wrap="around"/>
    </w:pPr>
    <w:r>
      <w:t xml:space="preserve">© Commonwealth of Australia, </w:t>
    </w:r>
    <w:r>
      <w:fldChar w:fldCharType="begin"/>
    </w:r>
    <w:r>
      <w:instrText xml:space="preserve"> DATE  \@ "yyyy"  \* MERGEFORMAT </w:instrText>
    </w:r>
    <w:r>
      <w:fldChar w:fldCharType="separate"/>
    </w:r>
    <w:r w:rsidR="009F4FB6">
      <w:rPr>
        <w:noProof/>
      </w:rPr>
      <w:t>2025</w:t>
    </w:r>
    <w:r>
      <w:fldChar w:fldCharType="end"/>
    </w:r>
    <w:r>
      <w:tab/>
    </w:r>
    <w:fldSimple w:instr=" DOCPROPERTY  Author  \* MERGEFORMAT ">
      <w:r>
        <w:t>HumanAbility</w:t>
      </w:r>
    </w:fldSimple>
  </w:p>
  <w:p w14:paraId="69EA67E8" w14:textId="77777777" w:rsidR="001E2C69" w:rsidRDefault="001E2C69" w:rsidP="0023364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67EB" w14:textId="57C60475" w:rsidR="001E2C69" w:rsidRDefault="001E2C69">
    <w:pPr>
      <w:pStyle w:val="Footer"/>
      <w:framePr w:wrap="around"/>
    </w:pPr>
    <w:fldSimple w:instr=" DOCPROPERTY  Subject  \* MERGEFORMAT "/>
    <w:r w:rsidR="03C08ECA">
      <w:t>Draft</w:t>
    </w:r>
    <w:r>
      <w:tab/>
    </w:r>
    <w:r w:rsidR="03C08ECA">
      <w:t xml:space="preserve">Page </w:t>
    </w:r>
    <w:r w:rsidRPr="03C08ECA">
      <w:rPr>
        <w:noProof/>
      </w:rPr>
      <w:fldChar w:fldCharType="begin"/>
    </w:r>
    <w:r>
      <w:instrText xml:space="preserve"> PAGE  \* Arabic  \* MERGEFORMAT </w:instrText>
    </w:r>
    <w:r w:rsidRPr="03C08ECA">
      <w:fldChar w:fldCharType="separate"/>
    </w:r>
    <w:r w:rsidR="03C08ECA" w:rsidRPr="03C08ECA">
      <w:rPr>
        <w:noProof/>
      </w:rPr>
      <w:t>5</w:t>
    </w:r>
    <w:r w:rsidRPr="03C08ECA">
      <w:rPr>
        <w:noProof/>
      </w:rPr>
      <w:fldChar w:fldCharType="end"/>
    </w:r>
    <w:r w:rsidR="03C08ECA">
      <w:t xml:space="preserve"> of </w:t>
    </w:r>
    <w:r w:rsidRPr="03C08ECA">
      <w:rPr>
        <w:noProof/>
      </w:rPr>
      <w:fldChar w:fldCharType="begin"/>
    </w:r>
    <w:r w:rsidRPr="03C08ECA">
      <w:rPr>
        <w:noProof/>
      </w:rPr>
      <w:instrText xml:space="preserve"> NUMPAGES  \* Arabic  \* MERGEFORMAT </w:instrText>
    </w:r>
    <w:r w:rsidRPr="03C08ECA">
      <w:rPr>
        <w:noProof/>
      </w:rPr>
      <w:fldChar w:fldCharType="separate"/>
    </w:r>
    <w:r w:rsidR="03C08ECA" w:rsidRPr="03C08ECA">
      <w:rPr>
        <w:noProof/>
      </w:rPr>
      <w:t>5</w:t>
    </w:r>
    <w:r w:rsidRPr="03C08ECA">
      <w:rPr>
        <w:noProof/>
      </w:rPr>
      <w:fldChar w:fldCharType="end"/>
    </w:r>
  </w:p>
  <w:p w14:paraId="69EA67EC" w14:textId="6C25CB2C" w:rsidR="001E2C69" w:rsidRDefault="001E2C69" w:rsidP="00233640">
    <w:pPr>
      <w:pStyle w:val="Footer"/>
      <w:framePr w:wrap="around"/>
    </w:pPr>
    <w:r>
      <w:t xml:space="preserve">© Commonwealth of Australia, </w:t>
    </w:r>
    <w:r>
      <w:fldChar w:fldCharType="begin"/>
    </w:r>
    <w:r>
      <w:instrText xml:space="preserve"> DATE  \@ "yyyy"  \* MERGEFORMAT </w:instrText>
    </w:r>
    <w:r>
      <w:fldChar w:fldCharType="separate"/>
    </w:r>
    <w:r w:rsidR="009F4FB6">
      <w:rPr>
        <w:noProof/>
      </w:rPr>
      <w:t>2025</w:t>
    </w:r>
    <w:r>
      <w:fldChar w:fldCharType="end"/>
    </w:r>
    <w:r>
      <w:tab/>
    </w:r>
    <w:fldSimple w:instr=" DOCPROPERTY  Author  \* MERGEFORMAT ">
      <w:r>
        <w:t>HumanAbility</w:t>
      </w:r>
    </w:fldSimple>
  </w:p>
  <w:p w14:paraId="69EA67ED" w14:textId="77777777" w:rsidR="001E2C69" w:rsidRDefault="001E2C69" w:rsidP="0023364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A67EE" w14:textId="77777777" w:rsidR="001E2C69" w:rsidRDefault="001E2C69">
      <w:pPr>
        <w:spacing w:after="0" w:line="240" w:lineRule="auto"/>
      </w:pPr>
      <w:r>
        <w:separator/>
      </w:r>
    </w:p>
  </w:footnote>
  <w:footnote w:type="continuationSeparator" w:id="0">
    <w:p w14:paraId="69EA67F0" w14:textId="77777777" w:rsidR="001E2C69" w:rsidRDefault="001E2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52E5" w14:textId="77777777" w:rsidR="004E15B7" w:rsidRDefault="004E15B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67DE" w14:textId="77777777" w:rsidR="001E2C69" w:rsidRDefault="001E2C6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9EA67EE" wp14:editId="69EA67E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69EA67DF" w14:textId="77777777" w:rsidR="001E2C69" w:rsidRPr="00B50138" w:rsidRDefault="001E2C69" w:rsidP="00B5013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CA6E" w14:textId="77777777" w:rsidR="004E15B7" w:rsidRDefault="004E15B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67E4" w14:textId="77777777" w:rsidR="001E2C69" w:rsidRPr="002D2AF8" w:rsidRDefault="001E2C69" w:rsidP="00233640">
    <w:pPr>
      <w:pStyle w:val="Header"/>
      <w:framePr w:wrap="around"/>
    </w:pPr>
    <w:fldSimple w:instr=" TITLE   \* MERGEFORMAT ">
      <w:r>
        <w:t>CHCDIS016 Develop and promote positive person-centred behaviour supports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9EA67E5" w14:textId="77777777" w:rsidR="001E2C69" w:rsidRDefault="001E2C69" w:rsidP="0023364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67E9" w14:textId="77777777" w:rsidR="001E2C69" w:rsidRPr="002D2AF8" w:rsidRDefault="001E2C69" w:rsidP="00233640">
    <w:pPr>
      <w:pStyle w:val="Header"/>
      <w:framePr w:wrap="around"/>
    </w:pPr>
    <w:fldSimple w:instr=" TITLE   \* MERGEFORMAT ">
      <w:r>
        <w:t>CHCDIS016 Develop and promote positive person-centred behaviour supports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9EA67EA" w14:textId="77777777" w:rsidR="001E2C69" w:rsidRDefault="001E2C69" w:rsidP="0023364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CD7EF72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DA4334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C1DA58FC"/>
    <w:lvl w:ilvl="0">
      <w:numFmt w:val="bullet"/>
      <w:lvlText w:val="*"/>
      <w:lvlJc w:val="left"/>
    </w:lvl>
  </w:abstractNum>
  <w:abstractNum w:abstractNumId="9" w15:restartNumberingAfterBreak="0">
    <w:nsid w:val="0F986AE9"/>
    <w:multiLevelType w:val="hybridMultilevel"/>
    <w:tmpl w:val="3224FB34"/>
    <w:lvl w:ilvl="0" w:tplc="844836A0">
      <w:start w:val="1"/>
      <w:numFmt w:val="bullet"/>
      <w:pStyle w:val="TableListBullet"/>
      <w:lvlText w:val=""/>
      <w:lvlJc w:val="left"/>
      <w:pPr>
        <w:tabs>
          <w:tab w:val="num" w:pos="360"/>
        </w:tabs>
        <w:ind w:left="360" w:hanging="360"/>
      </w:pPr>
      <w:rPr>
        <w:rFonts w:ascii="Webdings" w:hAnsi="Webdings" w:hint="default"/>
        <w:color w:val="808080"/>
        <w:sz w:val="20"/>
      </w:rPr>
    </w:lvl>
    <w:lvl w:ilvl="1" w:tplc="E01C1EFC" w:tentative="1">
      <w:start w:val="1"/>
      <w:numFmt w:val="bullet"/>
      <w:lvlText w:val="o"/>
      <w:lvlJc w:val="left"/>
      <w:pPr>
        <w:tabs>
          <w:tab w:val="num" w:pos="1440"/>
        </w:tabs>
        <w:ind w:left="1440" w:hanging="360"/>
      </w:pPr>
      <w:rPr>
        <w:rFonts w:ascii="Courier New" w:hAnsi="Courier New" w:cs="Courier New" w:hint="default"/>
      </w:rPr>
    </w:lvl>
    <w:lvl w:ilvl="2" w:tplc="17F449FA" w:tentative="1">
      <w:start w:val="1"/>
      <w:numFmt w:val="bullet"/>
      <w:lvlText w:val=""/>
      <w:lvlJc w:val="left"/>
      <w:pPr>
        <w:tabs>
          <w:tab w:val="num" w:pos="2160"/>
        </w:tabs>
        <w:ind w:left="2160" w:hanging="360"/>
      </w:pPr>
      <w:rPr>
        <w:rFonts w:ascii="Wingdings" w:hAnsi="Wingdings" w:hint="default"/>
      </w:rPr>
    </w:lvl>
    <w:lvl w:ilvl="3" w:tplc="7B865650" w:tentative="1">
      <w:start w:val="1"/>
      <w:numFmt w:val="bullet"/>
      <w:lvlText w:val=""/>
      <w:lvlJc w:val="left"/>
      <w:pPr>
        <w:tabs>
          <w:tab w:val="num" w:pos="2880"/>
        </w:tabs>
        <w:ind w:left="2880" w:hanging="360"/>
      </w:pPr>
      <w:rPr>
        <w:rFonts w:ascii="Symbol" w:hAnsi="Symbol" w:hint="default"/>
      </w:rPr>
    </w:lvl>
    <w:lvl w:ilvl="4" w:tplc="CBA2C348" w:tentative="1">
      <w:start w:val="1"/>
      <w:numFmt w:val="bullet"/>
      <w:lvlText w:val="o"/>
      <w:lvlJc w:val="left"/>
      <w:pPr>
        <w:tabs>
          <w:tab w:val="num" w:pos="3600"/>
        </w:tabs>
        <w:ind w:left="3600" w:hanging="360"/>
      </w:pPr>
      <w:rPr>
        <w:rFonts w:ascii="Courier New" w:hAnsi="Courier New" w:cs="Courier New" w:hint="default"/>
      </w:rPr>
    </w:lvl>
    <w:lvl w:ilvl="5" w:tplc="4D9CD3A0" w:tentative="1">
      <w:start w:val="1"/>
      <w:numFmt w:val="bullet"/>
      <w:lvlText w:val=""/>
      <w:lvlJc w:val="left"/>
      <w:pPr>
        <w:tabs>
          <w:tab w:val="num" w:pos="4320"/>
        </w:tabs>
        <w:ind w:left="4320" w:hanging="360"/>
      </w:pPr>
      <w:rPr>
        <w:rFonts w:ascii="Wingdings" w:hAnsi="Wingdings" w:hint="default"/>
      </w:rPr>
    </w:lvl>
    <w:lvl w:ilvl="6" w:tplc="5C34A4C6" w:tentative="1">
      <w:start w:val="1"/>
      <w:numFmt w:val="bullet"/>
      <w:lvlText w:val=""/>
      <w:lvlJc w:val="left"/>
      <w:pPr>
        <w:tabs>
          <w:tab w:val="num" w:pos="5040"/>
        </w:tabs>
        <w:ind w:left="5040" w:hanging="360"/>
      </w:pPr>
      <w:rPr>
        <w:rFonts w:ascii="Symbol" w:hAnsi="Symbol" w:hint="default"/>
      </w:rPr>
    </w:lvl>
    <w:lvl w:ilvl="7" w:tplc="AB1835C0" w:tentative="1">
      <w:start w:val="1"/>
      <w:numFmt w:val="bullet"/>
      <w:lvlText w:val="o"/>
      <w:lvlJc w:val="left"/>
      <w:pPr>
        <w:tabs>
          <w:tab w:val="num" w:pos="5760"/>
        </w:tabs>
        <w:ind w:left="5760" w:hanging="360"/>
      </w:pPr>
      <w:rPr>
        <w:rFonts w:ascii="Courier New" w:hAnsi="Courier New" w:cs="Courier New" w:hint="default"/>
      </w:rPr>
    </w:lvl>
    <w:lvl w:ilvl="8" w:tplc="52AE4D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2EB2F18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18A54F0" w:tentative="1">
      <w:start w:val="1"/>
      <w:numFmt w:val="lowerLetter"/>
      <w:lvlText w:val="%2."/>
      <w:lvlJc w:val="left"/>
      <w:pPr>
        <w:tabs>
          <w:tab w:val="num" w:pos="1440"/>
        </w:tabs>
        <w:ind w:left="1440" w:hanging="360"/>
      </w:pPr>
    </w:lvl>
    <w:lvl w:ilvl="2" w:tplc="EF74CB74" w:tentative="1">
      <w:start w:val="1"/>
      <w:numFmt w:val="lowerRoman"/>
      <w:lvlText w:val="%3."/>
      <w:lvlJc w:val="right"/>
      <w:pPr>
        <w:tabs>
          <w:tab w:val="num" w:pos="2160"/>
        </w:tabs>
        <w:ind w:left="2160" w:hanging="180"/>
      </w:pPr>
    </w:lvl>
    <w:lvl w:ilvl="3" w:tplc="C09E23CC" w:tentative="1">
      <w:start w:val="1"/>
      <w:numFmt w:val="decimal"/>
      <w:lvlText w:val="%4."/>
      <w:lvlJc w:val="left"/>
      <w:pPr>
        <w:tabs>
          <w:tab w:val="num" w:pos="2880"/>
        </w:tabs>
        <w:ind w:left="2880" w:hanging="360"/>
      </w:pPr>
    </w:lvl>
    <w:lvl w:ilvl="4" w:tplc="A5B6BFD0" w:tentative="1">
      <w:start w:val="1"/>
      <w:numFmt w:val="lowerLetter"/>
      <w:lvlText w:val="%5."/>
      <w:lvlJc w:val="left"/>
      <w:pPr>
        <w:tabs>
          <w:tab w:val="num" w:pos="3600"/>
        </w:tabs>
        <w:ind w:left="3600" w:hanging="360"/>
      </w:pPr>
    </w:lvl>
    <w:lvl w:ilvl="5" w:tplc="02084088" w:tentative="1">
      <w:start w:val="1"/>
      <w:numFmt w:val="lowerRoman"/>
      <w:lvlText w:val="%6."/>
      <w:lvlJc w:val="right"/>
      <w:pPr>
        <w:tabs>
          <w:tab w:val="num" w:pos="4320"/>
        </w:tabs>
        <w:ind w:left="4320" w:hanging="180"/>
      </w:pPr>
    </w:lvl>
    <w:lvl w:ilvl="6" w:tplc="117656D8" w:tentative="1">
      <w:start w:val="1"/>
      <w:numFmt w:val="decimal"/>
      <w:lvlText w:val="%7."/>
      <w:lvlJc w:val="left"/>
      <w:pPr>
        <w:tabs>
          <w:tab w:val="num" w:pos="5040"/>
        </w:tabs>
        <w:ind w:left="5040" w:hanging="360"/>
      </w:pPr>
    </w:lvl>
    <w:lvl w:ilvl="7" w:tplc="198A38D8" w:tentative="1">
      <w:start w:val="1"/>
      <w:numFmt w:val="lowerLetter"/>
      <w:lvlText w:val="%8."/>
      <w:lvlJc w:val="left"/>
      <w:pPr>
        <w:tabs>
          <w:tab w:val="num" w:pos="5760"/>
        </w:tabs>
        <w:ind w:left="5760" w:hanging="360"/>
      </w:pPr>
    </w:lvl>
    <w:lvl w:ilvl="8" w:tplc="03D09CF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A0EFC40">
      <w:start w:val="1"/>
      <w:numFmt w:val="lowerLetter"/>
      <w:pStyle w:val="ListAlpha2"/>
      <w:lvlText w:val="%1."/>
      <w:lvlJc w:val="left"/>
      <w:pPr>
        <w:tabs>
          <w:tab w:val="num" w:pos="1060"/>
        </w:tabs>
        <w:ind w:left="681" w:hanging="341"/>
      </w:pPr>
      <w:rPr>
        <w:rFonts w:hint="default"/>
      </w:rPr>
    </w:lvl>
    <w:lvl w:ilvl="1" w:tplc="A60E01C2" w:tentative="1">
      <w:start w:val="1"/>
      <w:numFmt w:val="lowerLetter"/>
      <w:lvlText w:val="%2."/>
      <w:lvlJc w:val="left"/>
      <w:pPr>
        <w:tabs>
          <w:tab w:val="num" w:pos="1780"/>
        </w:tabs>
        <w:ind w:left="1780" w:hanging="360"/>
      </w:pPr>
    </w:lvl>
    <w:lvl w:ilvl="2" w:tplc="BAF4D6E0" w:tentative="1">
      <w:start w:val="1"/>
      <w:numFmt w:val="lowerRoman"/>
      <w:lvlText w:val="%3."/>
      <w:lvlJc w:val="right"/>
      <w:pPr>
        <w:tabs>
          <w:tab w:val="num" w:pos="2500"/>
        </w:tabs>
        <w:ind w:left="2500" w:hanging="180"/>
      </w:pPr>
    </w:lvl>
    <w:lvl w:ilvl="3" w:tplc="EB4A05F6" w:tentative="1">
      <w:start w:val="1"/>
      <w:numFmt w:val="decimal"/>
      <w:lvlText w:val="%4."/>
      <w:lvlJc w:val="left"/>
      <w:pPr>
        <w:tabs>
          <w:tab w:val="num" w:pos="3220"/>
        </w:tabs>
        <w:ind w:left="3220" w:hanging="360"/>
      </w:pPr>
    </w:lvl>
    <w:lvl w:ilvl="4" w:tplc="2AE6287A" w:tentative="1">
      <w:start w:val="1"/>
      <w:numFmt w:val="lowerLetter"/>
      <w:lvlText w:val="%5."/>
      <w:lvlJc w:val="left"/>
      <w:pPr>
        <w:tabs>
          <w:tab w:val="num" w:pos="3940"/>
        </w:tabs>
        <w:ind w:left="3940" w:hanging="360"/>
      </w:pPr>
    </w:lvl>
    <w:lvl w:ilvl="5" w:tplc="5220156E" w:tentative="1">
      <w:start w:val="1"/>
      <w:numFmt w:val="lowerRoman"/>
      <w:lvlText w:val="%6."/>
      <w:lvlJc w:val="right"/>
      <w:pPr>
        <w:tabs>
          <w:tab w:val="num" w:pos="4660"/>
        </w:tabs>
        <w:ind w:left="4660" w:hanging="180"/>
      </w:pPr>
    </w:lvl>
    <w:lvl w:ilvl="6" w:tplc="9ACE5084" w:tentative="1">
      <w:start w:val="1"/>
      <w:numFmt w:val="decimal"/>
      <w:lvlText w:val="%7."/>
      <w:lvlJc w:val="left"/>
      <w:pPr>
        <w:tabs>
          <w:tab w:val="num" w:pos="5380"/>
        </w:tabs>
        <w:ind w:left="5380" w:hanging="360"/>
      </w:pPr>
    </w:lvl>
    <w:lvl w:ilvl="7" w:tplc="48F2D120" w:tentative="1">
      <w:start w:val="1"/>
      <w:numFmt w:val="lowerLetter"/>
      <w:lvlText w:val="%8."/>
      <w:lvlJc w:val="left"/>
      <w:pPr>
        <w:tabs>
          <w:tab w:val="num" w:pos="6100"/>
        </w:tabs>
        <w:ind w:left="6100" w:hanging="360"/>
      </w:pPr>
    </w:lvl>
    <w:lvl w:ilvl="8" w:tplc="583C77A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72313161">
    <w:abstractNumId w:val="7"/>
  </w:num>
  <w:num w:numId="2" w16cid:durableId="1177840792">
    <w:abstractNumId w:val="6"/>
  </w:num>
  <w:num w:numId="3" w16cid:durableId="469056555">
    <w:abstractNumId w:val="5"/>
  </w:num>
  <w:num w:numId="4" w16cid:durableId="1614438847">
    <w:abstractNumId w:val="4"/>
  </w:num>
  <w:num w:numId="5" w16cid:durableId="2141804046">
    <w:abstractNumId w:val="3"/>
  </w:num>
  <w:num w:numId="6" w16cid:durableId="1572501425">
    <w:abstractNumId w:val="2"/>
  </w:num>
  <w:num w:numId="7" w16cid:durableId="44763079">
    <w:abstractNumId w:val="1"/>
  </w:num>
  <w:num w:numId="8" w16cid:durableId="1744060148">
    <w:abstractNumId w:val="0"/>
  </w:num>
  <w:num w:numId="9" w16cid:durableId="310599100">
    <w:abstractNumId w:val="14"/>
  </w:num>
  <w:num w:numId="10" w16cid:durableId="446043096">
    <w:abstractNumId w:val="11"/>
  </w:num>
  <w:num w:numId="11" w16cid:durableId="979188250">
    <w:abstractNumId w:val="15"/>
  </w:num>
  <w:num w:numId="12" w16cid:durableId="1823810558">
    <w:abstractNumId w:val="9"/>
  </w:num>
  <w:num w:numId="13" w16cid:durableId="385030183">
    <w:abstractNumId w:val="12"/>
  </w:num>
  <w:num w:numId="14" w16cid:durableId="1541936575">
    <w:abstractNumId w:val="10"/>
  </w:num>
  <w:num w:numId="15" w16cid:durableId="850680370">
    <w:abstractNumId w:val="5"/>
  </w:num>
  <w:num w:numId="16" w16cid:durableId="287588949">
    <w:abstractNumId w:val="13"/>
  </w:num>
  <w:num w:numId="17" w16cid:durableId="134598477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B8D"/>
    <w:rsid w:val="001E2C69"/>
    <w:rsid w:val="002F2C19"/>
    <w:rsid w:val="004E15B7"/>
    <w:rsid w:val="009F4FB6"/>
    <w:rsid w:val="00CF4B8D"/>
    <w:rsid w:val="00E955FB"/>
    <w:rsid w:val="00FE45CB"/>
    <w:rsid w:val="03C08ECA"/>
    <w:rsid w:val="0E963B78"/>
    <w:rsid w:val="1E92E3CD"/>
    <w:rsid w:val="21B990A0"/>
    <w:rsid w:val="31BF6643"/>
    <w:rsid w:val="43C6CAD3"/>
    <w:rsid w:val="6D5E57B3"/>
    <w:rsid w:val="7CED26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EA6754"/>
  <w15:docId w15:val="{07F23022-BCBA-784C-9F86-399A3561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69"/>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233640"/>
    <w:pPr>
      <w:spacing w:before="360" w:after="60"/>
      <w:outlineLvl w:val="0"/>
    </w:pPr>
    <w:rPr>
      <w:sz w:val="32"/>
    </w:rPr>
  </w:style>
  <w:style w:type="paragraph" w:styleId="Heading2">
    <w:name w:val="heading 2"/>
    <w:basedOn w:val="HeadingBase"/>
    <w:next w:val="BodyText"/>
    <w:link w:val="Heading2Char"/>
    <w:qFormat/>
    <w:rsid w:val="00233640"/>
    <w:pPr>
      <w:keepLines/>
      <w:spacing w:before="240" w:after="120"/>
      <w:outlineLvl w:val="1"/>
    </w:pPr>
    <w:rPr>
      <w:sz w:val="28"/>
      <w:szCs w:val="40"/>
    </w:rPr>
  </w:style>
  <w:style w:type="paragraph" w:styleId="Heading3">
    <w:name w:val="heading 3"/>
    <w:basedOn w:val="HeadingBase"/>
    <w:next w:val="BodyText"/>
    <w:link w:val="Heading3Char"/>
    <w:qFormat/>
    <w:rsid w:val="00233640"/>
    <w:pPr>
      <w:spacing w:before="180" w:after="120"/>
      <w:outlineLvl w:val="2"/>
    </w:pPr>
    <w:rPr>
      <w:spacing w:val="-10"/>
      <w:kern w:val="32"/>
    </w:rPr>
  </w:style>
  <w:style w:type="paragraph" w:styleId="Heading4">
    <w:name w:val="heading 4"/>
    <w:basedOn w:val="HeadingBase"/>
    <w:next w:val="BodyText"/>
    <w:link w:val="Heading4Char"/>
    <w:qFormat/>
    <w:rsid w:val="00233640"/>
    <w:pPr>
      <w:spacing w:before="160" w:after="120"/>
      <w:outlineLvl w:val="3"/>
    </w:pPr>
    <w:rPr>
      <w:sz w:val="22"/>
    </w:rPr>
  </w:style>
  <w:style w:type="paragraph" w:styleId="Heading5">
    <w:name w:val="heading 5"/>
    <w:basedOn w:val="HeadingBase"/>
    <w:next w:val="Normal"/>
    <w:link w:val="Heading5Char"/>
    <w:qFormat/>
    <w:rsid w:val="00233640"/>
    <w:pPr>
      <w:spacing w:before="80"/>
      <w:outlineLvl w:val="4"/>
    </w:pPr>
    <w:rPr>
      <w:color w:val="918585"/>
      <w:sz w:val="20"/>
    </w:rPr>
  </w:style>
  <w:style w:type="paragraph" w:styleId="Heading6">
    <w:name w:val="heading 6"/>
    <w:basedOn w:val="HeadingBase"/>
    <w:next w:val="Normal"/>
    <w:link w:val="Heading6Char"/>
    <w:qFormat/>
    <w:rsid w:val="00233640"/>
    <w:pPr>
      <w:spacing w:before="60"/>
      <w:outlineLvl w:val="5"/>
    </w:pPr>
    <w:rPr>
      <w:color w:val="918585"/>
      <w:sz w:val="20"/>
    </w:rPr>
  </w:style>
  <w:style w:type="paragraph" w:styleId="Heading7">
    <w:name w:val="heading 7"/>
    <w:basedOn w:val="Normal"/>
    <w:next w:val="Normal"/>
    <w:link w:val="Heading7Char"/>
    <w:qFormat/>
    <w:rsid w:val="00233640"/>
    <w:pPr>
      <w:ind w:left="720"/>
      <w:outlineLvl w:val="6"/>
    </w:pPr>
    <w:rPr>
      <w:i/>
    </w:rPr>
  </w:style>
  <w:style w:type="paragraph" w:styleId="Heading8">
    <w:name w:val="heading 8"/>
    <w:basedOn w:val="Normal"/>
    <w:next w:val="Normal"/>
    <w:link w:val="Heading8Char"/>
    <w:qFormat/>
    <w:rsid w:val="00233640"/>
    <w:pPr>
      <w:ind w:left="720"/>
      <w:outlineLvl w:val="7"/>
    </w:pPr>
    <w:rPr>
      <w:i/>
    </w:rPr>
  </w:style>
  <w:style w:type="paragraph" w:styleId="Heading9">
    <w:name w:val="heading 9"/>
    <w:basedOn w:val="Normal"/>
    <w:next w:val="Normal"/>
    <w:link w:val="Heading9Char"/>
    <w:qFormat/>
    <w:rsid w:val="0023364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640"/>
    <w:rPr>
      <w:rFonts w:ascii="Times New Roman" w:eastAsia="Times New Roman" w:hAnsi="Times New Roman" w:cs="Times New Roman"/>
      <w:b/>
      <w:sz w:val="32"/>
      <w:szCs w:val="20"/>
      <w:lang w:eastAsia="en-US"/>
    </w:rPr>
  </w:style>
  <w:style w:type="paragraph" w:styleId="BodyText">
    <w:name w:val="Body Text"/>
    <w:basedOn w:val="Normal"/>
    <w:link w:val="BodyTextChar"/>
    <w:rsid w:val="00233640"/>
    <w:pPr>
      <w:keepNext w:val="0"/>
      <w:spacing w:before="120"/>
    </w:pPr>
    <w:rPr>
      <w:szCs w:val="22"/>
    </w:rPr>
  </w:style>
  <w:style w:type="character" w:customStyle="1" w:styleId="BodyTextChar">
    <w:name w:val="Body Text Char"/>
    <w:basedOn w:val="DefaultParagraphFont"/>
    <w:link w:val="BodyText"/>
    <w:rsid w:val="00233640"/>
    <w:rPr>
      <w:rFonts w:ascii="Times New Roman" w:eastAsia="Times New Roman" w:hAnsi="Times New Roman" w:cs="Times New Roman"/>
      <w:sz w:val="24"/>
      <w:lang w:eastAsia="en-US"/>
    </w:rPr>
  </w:style>
  <w:style w:type="paragraph" w:styleId="List">
    <w:name w:val="List"/>
    <w:basedOn w:val="BodyText"/>
    <w:next w:val="BodyText"/>
    <w:rsid w:val="00233640"/>
    <w:pPr>
      <w:tabs>
        <w:tab w:val="left" w:pos="340"/>
      </w:tabs>
      <w:spacing w:before="60" w:after="60"/>
      <w:ind w:left="340" w:hanging="340"/>
    </w:pPr>
  </w:style>
  <w:style w:type="paragraph" w:styleId="ListBullet">
    <w:name w:val="List Bullet"/>
    <w:basedOn w:val="List"/>
    <w:rsid w:val="00233640"/>
    <w:pPr>
      <w:numPr>
        <w:numId w:val="13"/>
      </w:numPr>
      <w:tabs>
        <w:tab w:val="clear" w:pos="340"/>
      </w:tabs>
      <w:spacing w:before="40" w:after="40"/>
    </w:pPr>
  </w:style>
  <w:style w:type="character" w:customStyle="1" w:styleId="SpecialBold">
    <w:name w:val="Special Bold"/>
    <w:basedOn w:val="DefaultParagraphFont"/>
    <w:rsid w:val="00233640"/>
    <w:rPr>
      <w:b/>
      <w:spacing w:val="0"/>
    </w:rPr>
  </w:style>
  <w:style w:type="paragraph" w:styleId="ListBullet2">
    <w:name w:val="List Bullet 2"/>
    <w:basedOn w:val="List2"/>
    <w:rsid w:val="00233640"/>
    <w:pPr>
      <w:numPr>
        <w:numId w:val="14"/>
      </w:numPr>
      <w:tabs>
        <w:tab w:val="clear" w:pos="680"/>
      </w:tabs>
    </w:pPr>
  </w:style>
  <w:style w:type="character" w:styleId="Emphasis">
    <w:name w:val="Emphasis"/>
    <w:basedOn w:val="DefaultParagraphFont"/>
    <w:qFormat/>
    <w:rsid w:val="00233640"/>
    <w:rPr>
      <w:i/>
    </w:rPr>
  </w:style>
  <w:style w:type="paragraph" w:customStyle="1" w:styleId="SuperHeading">
    <w:name w:val="SuperHeading"/>
    <w:basedOn w:val="Normal"/>
    <w:rsid w:val="00233640"/>
    <w:pPr>
      <w:spacing w:before="240"/>
      <w:outlineLvl w:val="0"/>
    </w:pPr>
    <w:rPr>
      <w:b/>
      <w:sz w:val="32"/>
    </w:rPr>
  </w:style>
  <w:style w:type="paragraph" w:customStyle="1" w:styleId="AllowPageBreak">
    <w:name w:val="AllowPageBreak"/>
    <w:rsid w:val="0023364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233640"/>
    <w:pPr>
      <w:numPr>
        <w:numId w:val="3"/>
      </w:numPr>
      <w:tabs>
        <w:tab w:val="clear" w:pos="1021"/>
      </w:tabs>
      <w:ind w:left="1037" w:hanging="357"/>
    </w:pPr>
  </w:style>
  <w:style w:type="character" w:customStyle="1" w:styleId="Heading2Char">
    <w:name w:val="Heading 2 Char"/>
    <w:basedOn w:val="DefaultParagraphFont"/>
    <w:link w:val="Heading2"/>
    <w:rsid w:val="0023364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3364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3364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3364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3364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3364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3364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33640"/>
    <w:rPr>
      <w:rFonts w:ascii="Courier New" w:eastAsia="Times New Roman" w:hAnsi="Courier New" w:cs="Times New Roman"/>
      <w:i/>
      <w:szCs w:val="20"/>
      <w:lang w:eastAsia="en-US"/>
    </w:rPr>
  </w:style>
  <w:style w:type="paragraph" w:customStyle="1" w:styleId="HeadingBase">
    <w:name w:val="Heading Base"/>
    <w:rsid w:val="0023364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33640"/>
    <w:pPr>
      <w:tabs>
        <w:tab w:val="right" w:leader="dot" w:pos="9072"/>
      </w:tabs>
      <w:ind w:left="567"/>
    </w:pPr>
    <w:rPr>
      <w:szCs w:val="22"/>
    </w:rPr>
  </w:style>
  <w:style w:type="paragraph" w:customStyle="1" w:styleId="TOCBase">
    <w:name w:val="TOC Base"/>
    <w:rsid w:val="0023364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33640"/>
    <w:pPr>
      <w:tabs>
        <w:tab w:val="right" w:leader="dot" w:pos="9072"/>
      </w:tabs>
      <w:spacing w:before="40" w:after="40"/>
      <w:ind w:left="284"/>
    </w:pPr>
    <w:rPr>
      <w:rFonts w:ascii="Times New Roman" w:hAnsi="Times New Roman"/>
    </w:rPr>
  </w:style>
  <w:style w:type="paragraph" w:styleId="TOC1">
    <w:name w:val="toc 1"/>
    <w:basedOn w:val="TOCBase"/>
    <w:next w:val="Normal"/>
    <w:rsid w:val="0023364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33640"/>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233640"/>
    <w:rPr>
      <w:rFonts w:ascii="Times New Roman" w:eastAsia="Times New Roman" w:hAnsi="Times New Roman" w:cs="Times New Roman"/>
      <w:sz w:val="16"/>
      <w:lang w:eastAsia="en-US"/>
    </w:rPr>
  </w:style>
  <w:style w:type="paragraph" w:styleId="Title">
    <w:name w:val="Title"/>
    <w:basedOn w:val="HeadingBase"/>
    <w:link w:val="TitleChar"/>
    <w:qFormat/>
    <w:rsid w:val="00233640"/>
    <w:pPr>
      <w:spacing w:before="5040"/>
      <w:jc w:val="center"/>
    </w:pPr>
    <w:rPr>
      <w:sz w:val="48"/>
      <w:szCs w:val="72"/>
      <w:lang w:val="en-US"/>
    </w:rPr>
  </w:style>
  <w:style w:type="character" w:customStyle="1" w:styleId="TitleChar">
    <w:name w:val="Title Char"/>
    <w:basedOn w:val="DefaultParagraphFont"/>
    <w:link w:val="Title"/>
    <w:rsid w:val="0023364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33640"/>
    <w:pPr>
      <w:tabs>
        <w:tab w:val="left" w:pos="3600"/>
        <w:tab w:val="left" w:pos="3958"/>
      </w:tabs>
    </w:pPr>
  </w:style>
  <w:style w:type="paragraph" w:customStyle="1" w:styleId="Note">
    <w:name w:val="Note"/>
    <w:basedOn w:val="BodyText"/>
    <w:rsid w:val="0023364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33640"/>
    <w:pPr>
      <w:framePr w:wrap="auto" w:hAnchor="text" w:y="6049"/>
    </w:pPr>
    <w:rPr>
      <w:color w:val="000000"/>
      <w:sz w:val="40"/>
    </w:rPr>
  </w:style>
  <w:style w:type="paragraph" w:customStyle="1" w:styleId="TOCTitle">
    <w:name w:val="TOCTitle"/>
    <w:basedOn w:val="Heading1"/>
    <w:rsid w:val="00233640"/>
    <w:pPr>
      <w:spacing w:after="240"/>
      <w:jc w:val="center"/>
      <w:outlineLvl w:val="9"/>
    </w:pPr>
    <w:rPr>
      <w:caps/>
    </w:rPr>
  </w:style>
  <w:style w:type="paragraph" w:customStyle="1" w:styleId="Version">
    <w:name w:val="Version"/>
    <w:rsid w:val="0023364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33640"/>
    <w:pPr>
      <w:keepNext w:val="0"/>
      <w:tabs>
        <w:tab w:val="right" w:pos="4176"/>
      </w:tabs>
      <w:ind w:left="198" w:hanging="198"/>
    </w:pPr>
    <w:rPr>
      <w:rFonts w:ascii="Garamond" w:hAnsi="Garamond"/>
    </w:rPr>
  </w:style>
  <w:style w:type="paragraph" w:styleId="IndexHeading">
    <w:name w:val="index heading"/>
    <w:basedOn w:val="Normal"/>
    <w:next w:val="Index1"/>
    <w:semiHidden/>
    <w:rsid w:val="00233640"/>
    <w:pPr>
      <w:spacing w:before="120"/>
    </w:pPr>
    <w:rPr>
      <w:rFonts w:ascii="Arial" w:hAnsi="Arial"/>
      <w:b/>
      <w:color w:val="918585"/>
    </w:rPr>
  </w:style>
  <w:style w:type="paragraph" w:styleId="Header">
    <w:name w:val="header"/>
    <w:basedOn w:val="Normal"/>
    <w:link w:val="HeaderChar"/>
    <w:rsid w:val="00233640"/>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233640"/>
    <w:rPr>
      <w:rFonts w:ascii="Times New Roman" w:eastAsia="Times New Roman" w:hAnsi="Times New Roman" w:cs="Times New Roman"/>
      <w:sz w:val="16"/>
      <w:szCs w:val="20"/>
      <w:lang w:val="en-GB" w:eastAsia="en-US"/>
    </w:rPr>
  </w:style>
  <w:style w:type="paragraph" w:customStyle="1" w:styleId="Chapter">
    <w:name w:val="Chapter"/>
    <w:basedOn w:val="Normal"/>
    <w:rsid w:val="00233640"/>
    <w:pPr>
      <w:spacing w:before="240"/>
    </w:pPr>
    <w:rPr>
      <w:smallCaps/>
      <w:spacing w:val="80"/>
      <w:sz w:val="28"/>
    </w:rPr>
  </w:style>
  <w:style w:type="paragraph" w:customStyle="1" w:styleId="InChapter">
    <w:name w:val="InChapter"/>
    <w:basedOn w:val="Heading3"/>
    <w:rsid w:val="00233640"/>
    <w:pPr>
      <w:spacing w:after="240"/>
      <w:outlineLvl w:val="9"/>
    </w:pPr>
    <w:rPr>
      <w:noProof/>
    </w:rPr>
  </w:style>
  <w:style w:type="paragraph" w:styleId="Index2">
    <w:name w:val="index 2"/>
    <w:basedOn w:val="Normal"/>
    <w:next w:val="Normal"/>
    <w:semiHidden/>
    <w:rsid w:val="00233640"/>
    <w:pPr>
      <w:tabs>
        <w:tab w:val="right" w:pos="4176"/>
      </w:tabs>
      <w:ind w:left="568" w:hanging="284"/>
    </w:pPr>
    <w:rPr>
      <w:rFonts w:ascii="Garamond" w:hAnsi="Garamond"/>
    </w:rPr>
  </w:style>
  <w:style w:type="paragraph" w:customStyle="1" w:styleId="Byline">
    <w:name w:val="Byline"/>
    <w:rsid w:val="0023364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33640"/>
    <w:pPr>
      <w:tabs>
        <w:tab w:val="clear" w:pos="3600"/>
        <w:tab w:val="clear" w:pos="3958"/>
      </w:tabs>
      <w:jc w:val="right"/>
    </w:pPr>
  </w:style>
  <w:style w:type="paragraph" w:styleId="Caption">
    <w:name w:val="caption"/>
    <w:basedOn w:val="BodyText"/>
    <w:next w:val="Normal"/>
    <w:qFormat/>
    <w:rsid w:val="00233640"/>
    <w:pPr>
      <w:framePr w:w="2268" w:hSpace="181" w:vSpace="181" w:wrap="around" w:vAnchor="text" w:hAnchor="page" w:x="1135" w:y="285" w:anchorLock="1"/>
    </w:pPr>
    <w:rPr>
      <w:i/>
    </w:rPr>
  </w:style>
  <w:style w:type="paragraph" w:customStyle="1" w:styleId="MiniTOCTitle">
    <w:name w:val="MiniTOCTitle"/>
    <w:basedOn w:val="Heading4"/>
    <w:rsid w:val="00233640"/>
    <w:pPr>
      <w:spacing w:before="240"/>
      <w:outlineLvl w:val="9"/>
    </w:pPr>
    <w:rPr>
      <w:noProof/>
      <w:sz w:val="24"/>
    </w:rPr>
  </w:style>
  <w:style w:type="paragraph" w:customStyle="1" w:styleId="MiniTOCItem">
    <w:name w:val="MiniTOCItem"/>
    <w:basedOn w:val="ListBullet"/>
    <w:rsid w:val="00233640"/>
    <w:pPr>
      <w:numPr>
        <w:numId w:val="0"/>
      </w:numPr>
      <w:tabs>
        <w:tab w:val="right" w:leader="dot" w:pos="6521"/>
      </w:tabs>
      <w:spacing w:before="0" w:after="0"/>
    </w:pPr>
  </w:style>
  <w:style w:type="paragraph" w:customStyle="1" w:styleId="TOFTitle">
    <w:name w:val="TOFTitle"/>
    <w:basedOn w:val="TOCTitle"/>
    <w:rsid w:val="00233640"/>
  </w:style>
  <w:style w:type="paragraph" w:styleId="TableofFigures">
    <w:name w:val="table of figures"/>
    <w:basedOn w:val="Normal"/>
    <w:next w:val="Normal"/>
    <w:semiHidden/>
    <w:rsid w:val="00233640"/>
    <w:pPr>
      <w:tabs>
        <w:tab w:val="right" w:leader="dot" w:pos="9072"/>
      </w:tabs>
      <w:ind w:left="970" w:hanging="403"/>
    </w:pPr>
    <w:rPr>
      <w:b/>
    </w:rPr>
  </w:style>
  <w:style w:type="paragraph" w:styleId="ListNumber">
    <w:name w:val="List Number"/>
    <w:basedOn w:val="List"/>
    <w:rsid w:val="00233640"/>
    <w:pPr>
      <w:numPr>
        <w:numId w:val="16"/>
      </w:numPr>
      <w:tabs>
        <w:tab w:val="clear" w:pos="340"/>
      </w:tabs>
    </w:pPr>
  </w:style>
  <w:style w:type="character" w:customStyle="1" w:styleId="WingdingSymbols">
    <w:name w:val="Wingding Symbols"/>
    <w:rsid w:val="00233640"/>
    <w:rPr>
      <w:rFonts w:ascii="Wingdings" w:hAnsi="Wingdings"/>
    </w:rPr>
  </w:style>
  <w:style w:type="paragraph" w:customStyle="1" w:styleId="TableHeading">
    <w:name w:val="Table Heading"/>
    <w:basedOn w:val="HeadingBase"/>
    <w:rsid w:val="00233640"/>
    <w:pPr>
      <w:keepLines/>
      <w:pBdr>
        <w:bottom w:val="single" w:sz="6" w:space="1" w:color="918585"/>
      </w:pBdr>
      <w:spacing w:before="240"/>
    </w:pPr>
  </w:style>
  <w:style w:type="character" w:customStyle="1" w:styleId="HotSpot">
    <w:name w:val="HotSpot"/>
    <w:rsid w:val="00233640"/>
    <w:rPr>
      <w:color w:val="0033CC"/>
      <w:u w:val="none"/>
    </w:rPr>
  </w:style>
  <w:style w:type="paragraph" w:customStyle="1" w:styleId="BodyTextRight">
    <w:name w:val="Body Text Right"/>
    <w:basedOn w:val="BodyText"/>
    <w:rsid w:val="00233640"/>
    <w:pPr>
      <w:spacing w:before="0" w:after="0"/>
      <w:jc w:val="right"/>
    </w:pPr>
  </w:style>
  <w:style w:type="paragraph" w:styleId="Index3">
    <w:name w:val="index 3"/>
    <w:basedOn w:val="ListNumber2"/>
    <w:next w:val="Normal"/>
    <w:semiHidden/>
    <w:rsid w:val="00233640"/>
    <w:pPr>
      <w:numPr>
        <w:numId w:val="0"/>
      </w:numPr>
      <w:tabs>
        <w:tab w:val="right" w:leader="dot" w:pos="4176"/>
      </w:tabs>
    </w:pPr>
  </w:style>
  <w:style w:type="paragraph" w:styleId="ListNumber2">
    <w:name w:val="List Number 2"/>
    <w:basedOn w:val="List2"/>
    <w:rsid w:val="00233640"/>
    <w:pPr>
      <w:numPr>
        <w:numId w:val="11"/>
      </w:numPr>
      <w:tabs>
        <w:tab w:val="clear" w:pos="1060"/>
      </w:tabs>
    </w:pPr>
  </w:style>
  <w:style w:type="paragraph" w:customStyle="1" w:styleId="MarginNote">
    <w:name w:val="Margin Note"/>
    <w:basedOn w:val="BodyText"/>
    <w:rsid w:val="0023364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33640"/>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23364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33640"/>
    <w:rPr>
      <w:sz w:val="32"/>
    </w:rPr>
  </w:style>
  <w:style w:type="paragraph" w:customStyle="1" w:styleId="HeadingProcedure">
    <w:name w:val="Heading Procedure"/>
    <w:basedOn w:val="HeadingBase"/>
    <w:next w:val="Normal"/>
    <w:rsid w:val="00233640"/>
    <w:pPr>
      <w:tabs>
        <w:tab w:val="left" w:pos="0"/>
      </w:tabs>
      <w:spacing w:before="120" w:after="60"/>
    </w:pPr>
    <w:rPr>
      <w:i/>
      <w:color w:val="918585"/>
      <w:sz w:val="22"/>
    </w:rPr>
  </w:style>
  <w:style w:type="paragraph" w:customStyle="1" w:styleId="TableBodyText">
    <w:name w:val="Table Body Text"/>
    <w:basedOn w:val="BodyText"/>
    <w:rsid w:val="00233640"/>
    <w:pPr>
      <w:spacing w:before="60" w:after="60"/>
    </w:pPr>
  </w:style>
  <w:style w:type="paragraph" w:styleId="ListContinue">
    <w:name w:val="List Continue"/>
    <w:basedOn w:val="List"/>
    <w:rsid w:val="00233640"/>
    <w:pPr>
      <w:ind w:firstLine="0"/>
    </w:pPr>
  </w:style>
  <w:style w:type="paragraph" w:customStyle="1" w:styleId="ListNote">
    <w:name w:val="List Note"/>
    <w:basedOn w:val="List"/>
    <w:rsid w:val="00233640"/>
    <w:pPr>
      <w:pBdr>
        <w:top w:val="single" w:sz="6" w:space="2" w:color="918585"/>
        <w:bottom w:val="single" w:sz="6" w:space="2" w:color="918585"/>
      </w:pBdr>
      <w:tabs>
        <w:tab w:val="left" w:pos="1021"/>
      </w:tabs>
      <w:ind w:firstLine="0"/>
    </w:pPr>
  </w:style>
  <w:style w:type="paragraph" w:customStyle="1" w:styleId="Warning">
    <w:name w:val="Warning"/>
    <w:basedOn w:val="BodyText"/>
    <w:rsid w:val="00233640"/>
    <w:pPr>
      <w:shd w:val="clear" w:color="auto" w:fill="D9D9D9"/>
      <w:tabs>
        <w:tab w:val="left" w:pos="992"/>
      </w:tabs>
      <w:ind w:left="119" w:right="119"/>
    </w:pPr>
    <w:rPr>
      <w:sz w:val="20"/>
    </w:rPr>
  </w:style>
  <w:style w:type="paragraph" w:customStyle="1" w:styleId="MarginIcons">
    <w:name w:val="Margin Icons"/>
    <w:basedOn w:val="BodyText"/>
    <w:rsid w:val="0023364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33640"/>
    <w:rPr>
      <w:rFonts w:ascii="Courier New" w:hAnsi="Courier New"/>
    </w:rPr>
  </w:style>
  <w:style w:type="paragraph" w:customStyle="1" w:styleId="NoteBullet">
    <w:name w:val="Note Bullet"/>
    <w:basedOn w:val="Note"/>
    <w:rsid w:val="00233640"/>
    <w:pPr>
      <w:tabs>
        <w:tab w:val="clear" w:pos="680"/>
      </w:tabs>
      <w:spacing w:before="60" w:after="60"/>
    </w:pPr>
  </w:style>
  <w:style w:type="paragraph" w:customStyle="1" w:styleId="SubHeading2">
    <w:name w:val="SubHeading2"/>
    <w:basedOn w:val="HeadingBase"/>
    <w:rsid w:val="00233640"/>
    <w:pPr>
      <w:spacing w:before="240" w:after="60"/>
    </w:pPr>
    <w:rPr>
      <w:sz w:val="20"/>
    </w:rPr>
  </w:style>
  <w:style w:type="paragraph" w:customStyle="1" w:styleId="SubHeading1">
    <w:name w:val="SubHeading1"/>
    <w:basedOn w:val="HeadingBase"/>
    <w:rsid w:val="00233640"/>
    <w:pPr>
      <w:spacing w:before="240" w:after="60"/>
    </w:pPr>
    <w:rPr>
      <w:color w:val="918585"/>
      <w:sz w:val="22"/>
    </w:rPr>
  </w:style>
  <w:style w:type="paragraph" w:customStyle="1" w:styleId="SideHeading">
    <w:name w:val="Side Heading"/>
    <w:basedOn w:val="HeadingBase"/>
    <w:rsid w:val="00233640"/>
    <w:pPr>
      <w:framePr w:w="2268" w:h="567" w:hSpace="181" w:vSpace="181" w:wrap="around" w:vAnchor="text" w:hAnchor="page" w:x="1419" w:y="370" w:anchorLock="1"/>
    </w:pPr>
    <w:rPr>
      <w:sz w:val="22"/>
    </w:rPr>
  </w:style>
  <w:style w:type="paragraph" w:customStyle="1" w:styleId="TableListBullet">
    <w:name w:val="Table List Bullet"/>
    <w:basedOn w:val="ListBullet"/>
    <w:rsid w:val="00233640"/>
    <w:pPr>
      <w:numPr>
        <w:numId w:val="12"/>
      </w:numPr>
    </w:pPr>
  </w:style>
  <w:style w:type="paragraph" w:styleId="PlainText">
    <w:name w:val="Plain Text"/>
    <w:basedOn w:val="Normal"/>
    <w:link w:val="PlainTextChar"/>
    <w:rsid w:val="00233640"/>
    <w:rPr>
      <w:sz w:val="20"/>
    </w:rPr>
  </w:style>
  <w:style w:type="character" w:customStyle="1" w:styleId="PlainTextChar">
    <w:name w:val="Plain Text Char"/>
    <w:basedOn w:val="DefaultParagraphFont"/>
    <w:link w:val="PlainText"/>
    <w:rsid w:val="00233640"/>
    <w:rPr>
      <w:rFonts w:ascii="Courier New" w:eastAsia="Times New Roman" w:hAnsi="Courier New" w:cs="Times New Roman"/>
      <w:sz w:val="20"/>
      <w:szCs w:val="20"/>
      <w:lang w:eastAsia="en-US"/>
    </w:rPr>
  </w:style>
  <w:style w:type="character" w:customStyle="1" w:styleId="MenuOption">
    <w:name w:val="Menu Option"/>
    <w:basedOn w:val="DefaultParagraphFont"/>
    <w:rsid w:val="00233640"/>
    <w:rPr>
      <w:b/>
      <w:smallCaps/>
    </w:rPr>
  </w:style>
  <w:style w:type="paragraph" w:customStyle="1" w:styleId="TableListNumber">
    <w:name w:val="Table List Number"/>
    <w:basedOn w:val="ListNumber"/>
    <w:rsid w:val="00233640"/>
    <w:pPr>
      <w:numPr>
        <w:numId w:val="0"/>
      </w:numPr>
    </w:pPr>
  </w:style>
  <w:style w:type="paragraph" w:styleId="TOC4">
    <w:name w:val="toc 4"/>
    <w:basedOn w:val="TOCBase"/>
    <w:next w:val="Normal"/>
    <w:semiHidden/>
    <w:rsid w:val="00233640"/>
    <w:pPr>
      <w:tabs>
        <w:tab w:val="right" w:leader="dot" w:pos="9071"/>
      </w:tabs>
      <w:ind w:left="1701"/>
    </w:pPr>
  </w:style>
  <w:style w:type="paragraph" w:customStyle="1" w:styleId="ListAlpha">
    <w:name w:val="List Alpha"/>
    <w:basedOn w:val="List"/>
    <w:rsid w:val="00233640"/>
    <w:pPr>
      <w:numPr>
        <w:numId w:val="10"/>
      </w:numPr>
    </w:pPr>
  </w:style>
  <w:style w:type="paragraph" w:customStyle="1" w:styleId="ListAlpha2">
    <w:name w:val="List Alpha 2"/>
    <w:basedOn w:val="List2"/>
    <w:rsid w:val="00233640"/>
    <w:pPr>
      <w:numPr>
        <w:numId w:val="9"/>
      </w:numPr>
    </w:pPr>
  </w:style>
  <w:style w:type="paragraph" w:styleId="List2">
    <w:name w:val="List 2"/>
    <w:basedOn w:val="BodyText"/>
    <w:rsid w:val="00233640"/>
    <w:pPr>
      <w:tabs>
        <w:tab w:val="left" w:pos="680"/>
      </w:tabs>
      <w:spacing w:before="60" w:after="60"/>
      <w:ind w:left="680" w:hanging="340"/>
    </w:pPr>
  </w:style>
  <w:style w:type="paragraph" w:styleId="List3">
    <w:name w:val="List 3"/>
    <w:basedOn w:val="BodyText"/>
    <w:rsid w:val="00233640"/>
    <w:pPr>
      <w:tabs>
        <w:tab w:val="left" w:pos="1021"/>
      </w:tabs>
      <w:spacing w:before="60" w:after="60"/>
      <w:ind w:left="1020" w:hanging="340"/>
    </w:pPr>
  </w:style>
  <w:style w:type="paragraph" w:styleId="List4">
    <w:name w:val="List 4"/>
    <w:basedOn w:val="BodyText"/>
    <w:rsid w:val="00233640"/>
    <w:pPr>
      <w:tabs>
        <w:tab w:val="left" w:pos="1361"/>
      </w:tabs>
      <w:spacing w:before="60" w:after="60"/>
      <w:ind w:left="1361" w:hanging="340"/>
    </w:pPr>
  </w:style>
  <w:style w:type="paragraph" w:styleId="List5">
    <w:name w:val="List 5"/>
    <w:basedOn w:val="BodyText"/>
    <w:rsid w:val="00233640"/>
    <w:pPr>
      <w:tabs>
        <w:tab w:val="left" w:pos="1701"/>
      </w:tabs>
      <w:spacing w:before="60" w:after="60"/>
      <w:ind w:left="1701" w:hanging="340"/>
    </w:pPr>
  </w:style>
  <w:style w:type="paragraph" w:styleId="ListBullet4">
    <w:name w:val="List Bullet 4"/>
    <w:basedOn w:val="List4"/>
    <w:rsid w:val="00233640"/>
    <w:pPr>
      <w:numPr>
        <w:numId w:val="4"/>
      </w:numPr>
      <w:tabs>
        <w:tab w:val="clear" w:pos="1361"/>
      </w:tabs>
    </w:pPr>
  </w:style>
  <w:style w:type="paragraph" w:styleId="ListBullet5">
    <w:name w:val="List Bullet 5"/>
    <w:basedOn w:val="List5"/>
    <w:rsid w:val="00233640"/>
    <w:pPr>
      <w:numPr>
        <w:numId w:val="5"/>
      </w:numPr>
    </w:pPr>
  </w:style>
  <w:style w:type="paragraph" w:styleId="ListContinue2">
    <w:name w:val="List Continue 2"/>
    <w:basedOn w:val="List2"/>
    <w:rsid w:val="00233640"/>
    <w:pPr>
      <w:ind w:firstLine="0"/>
    </w:pPr>
  </w:style>
  <w:style w:type="paragraph" w:styleId="ListContinue3">
    <w:name w:val="List Continue 3"/>
    <w:basedOn w:val="List3"/>
    <w:rsid w:val="00233640"/>
    <w:pPr>
      <w:ind w:left="1021" w:firstLine="0"/>
    </w:pPr>
  </w:style>
  <w:style w:type="paragraph" w:styleId="ListContinue4">
    <w:name w:val="List Continue 4"/>
    <w:basedOn w:val="List4"/>
    <w:rsid w:val="00233640"/>
    <w:pPr>
      <w:ind w:firstLine="0"/>
    </w:pPr>
  </w:style>
  <w:style w:type="paragraph" w:styleId="ListContinue5">
    <w:name w:val="List Continue 5"/>
    <w:basedOn w:val="List5"/>
    <w:rsid w:val="00233640"/>
    <w:pPr>
      <w:ind w:firstLine="0"/>
    </w:pPr>
  </w:style>
  <w:style w:type="paragraph" w:styleId="ListNumber3">
    <w:name w:val="List Number 3"/>
    <w:basedOn w:val="List3"/>
    <w:rsid w:val="00233640"/>
    <w:pPr>
      <w:numPr>
        <w:numId w:val="6"/>
      </w:numPr>
    </w:pPr>
  </w:style>
  <w:style w:type="paragraph" w:styleId="ListNumber4">
    <w:name w:val="List Number 4"/>
    <w:basedOn w:val="List4"/>
    <w:rsid w:val="00233640"/>
    <w:pPr>
      <w:numPr>
        <w:numId w:val="7"/>
      </w:numPr>
    </w:pPr>
  </w:style>
  <w:style w:type="paragraph" w:styleId="ListNumber5">
    <w:name w:val="List Number 5"/>
    <w:basedOn w:val="List5"/>
    <w:rsid w:val="00233640"/>
    <w:pPr>
      <w:numPr>
        <w:numId w:val="8"/>
      </w:numPr>
    </w:pPr>
  </w:style>
  <w:style w:type="paragraph" w:styleId="BlockText">
    <w:name w:val="Block Text"/>
    <w:basedOn w:val="Normal"/>
    <w:rsid w:val="00233640"/>
    <w:pPr>
      <w:ind w:left="1440" w:right="1440"/>
    </w:pPr>
  </w:style>
  <w:style w:type="character" w:customStyle="1" w:styleId="Subscript">
    <w:name w:val="Subscript"/>
    <w:basedOn w:val="DefaultParagraphFont"/>
    <w:rsid w:val="00233640"/>
    <w:rPr>
      <w:sz w:val="16"/>
      <w:vertAlign w:val="subscript"/>
    </w:rPr>
  </w:style>
  <w:style w:type="character" w:customStyle="1" w:styleId="Superscript">
    <w:name w:val="Superscript"/>
    <w:basedOn w:val="DefaultParagraphFont"/>
    <w:rsid w:val="00233640"/>
    <w:rPr>
      <w:sz w:val="16"/>
      <w:vertAlign w:val="superscript"/>
    </w:rPr>
  </w:style>
  <w:style w:type="character" w:customStyle="1" w:styleId="Symbols">
    <w:name w:val="Symbols"/>
    <w:basedOn w:val="DefaultParagraphFont"/>
    <w:rsid w:val="00233640"/>
    <w:rPr>
      <w:rFonts w:ascii="Symbol" w:hAnsi="Symbol"/>
    </w:rPr>
  </w:style>
  <w:style w:type="character" w:customStyle="1" w:styleId="MenuOptions">
    <w:name w:val="Menu Options"/>
    <w:basedOn w:val="DefaultParagraphFont"/>
    <w:rsid w:val="00233640"/>
    <w:rPr>
      <w:rFonts w:ascii="Arial Narrow" w:hAnsi="Arial Narrow"/>
      <w:smallCaps/>
    </w:rPr>
  </w:style>
  <w:style w:type="character" w:customStyle="1" w:styleId="Buttons">
    <w:name w:val="Buttons"/>
    <w:basedOn w:val="DefaultParagraphFont"/>
    <w:rsid w:val="00233640"/>
    <w:rPr>
      <w:b/>
    </w:rPr>
  </w:style>
  <w:style w:type="character" w:customStyle="1" w:styleId="Underlined">
    <w:name w:val="Underlined"/>
    <w:basedOn w:val="DefaultParagraphFont"/>
    <w:rsid w:val="00233640"/>
    <w:rPr>
      <w:u w:val="single"/>
    </w:rPr>
  </w:style>
  <w:style w:type="paragraph" w:customStyle="1" w:styleId="TableBodyTextRight">
    <w:name w:val="Table Body Text Right"/>
    <w:basedOn w:val="TableBodyText"/>
    <w:rsid w:val="00233640"/>
    <w:pPr>
      <w:widowControl w:val="0"/>
      <w:autoSpaceDE w:val="0"/>
      <w:autoSpaceDN w:val="0"/>
      <w:adjustRightInd w:val="0"/>
      <w:jc w:val="right"/>
    </w:pPr>
    <w:rPr>
      <w:rFonts w:cs="Arial"/>
      <w:szCs w:val="18"/>
    </w:rPr>
  </w:style>
  <w:style w:type="paragraph" w:customStyle="1" w:styleId="CopyrightText">
    <w:name w:val="Copyright Text"/>
    <w:basedOn w:val="BodyText"/>
    <w:rsid w:val="00233640"/>
    <w:rPr>
      <w:sz w:val="18"/>
    </w:rPr>
  </w:style>
  <w:style w:type="paragraph" w:customStyle="1" w:styleId="BodySmallRight">
    <w:name w:val="Body Small Right"/>
    <w:basedOn w:val="BodyTextRight"/>
    <w:rsid w:val="00233640"/>
    <w:rPr>
      <w:sz w:val="18"/>
      <w:szCs w:val="18"/>
    </w:rPr>
  </w:style>
  <w:style w:type="paragraph" w:customStyle="1" w:styleId="MarginEdition">
    <w:name w:val="Margin Edition"/>
    <w:basedOn w:val="MarginNote"/>
    <w:rsid w:val="00233640"/>
    <w:pPr>
      <w:spacing w:before="0" w:after="0"/>
    </w:pPr>
    <w:rPr>
      <w:rFonts w:ascii="Times New Roman" w:hAnsi="Times New Roman"/>
      <w:color w:val="999999"/>
    </w:rPr>
  </w:style>
  <w:style w:type="paragraph" w:customStyle="1" w:styleId="Spacer">
    <w:name w:val="Spacer"/>
    <w:basedOn w:val="Normal"/>
    <w:rsid w:val="00233640"/>
    <w:rPr>
      <w:sz w:val="2"/>
      <w:szCs w:val="2"/>
    </w:rPr>
  </w:style>
  <w:style w:type="character" w:customStyle="1" w:styleId="Small">
    <w:name w:val="Small"/>
    <w:basedOn w:val="DefaultParagraphFont"/>
    <w:rsid w:val="00233640"/>
    <w:rPr>
      <w:sz w:val="16"/>
    </w:rPr>
  </w:style>
  <w:style w:type="paragraph" w:customStyle="1" w:styleId="WideTable">
    <w:name w:val="Wide Table"/>
    <w:basedOn w:val="Normal"/>
    <w:rsid w:val="00233640"/>
    <w:pPr>
      <w:ind w:left="-1418"/>
    </w:pPr>
    <w:rPr>
      <w:sz w:val="2"/>
      <w:szCs w:val="2"/>
    </w:rPr>
  </w:style>
  <w:style w:type="character" w:styleId="PageNumber">
    <w:name w:val="page number"/>
    <w:basedOn w:val="DefaultParagraphFont"/>
    <w:rsid w:val="00233640"/>
  </w:style>
  <w:style w:type="paragraph" w:styleId="Quote">
    <w:name w:val="Quote"/>
    <w:basedOn w:val="Heading1"/>
    <w:link w:val="QuoteChar"/>
    <w:qFormat/>
    <w:rsid w:val="00233640"/>
    <w:rPr>
      <w:b w:val="0"/>
      <w:sz w:val="72"/>
      <w:szCs w:val="72"/>
      <w:lang w:val="en-NZ"/>
    </w:rPr>
  </w:style>
  <w:style w:type="character" w:customStyle="1" w:styleId="QuoteChar">
    <w:name w:val="Quote Char"/>
    <w:basedOn w:val="DefaultParagraphFont"/>
    <w:link w:val="Quote"/>
    <w:rsid w:val="0023364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33640"/>
    <w:pPr>
      <w:pageBreakBefore/>
    </w:pPr>
  </w:style>
  <w:style w:type="paragraph" w:customStyle="1" w:styleId="Border">
    <w:name w:val="Border"/>
    <w:basedOn w:val="Normal"/>
    <w:qFormat/>
    <w:rsid w:val="00233640"/>
    <w:pPr>
      <w:pBdr>
        <w:top w:val="single" w:sz="18" w:space="1" w:color="auto"/>
      </w:pBdr>
    </w:pPr>
    <w:rPr>
      <w:color w:val="FFFFFF"/>
      <w:sz w:val="2"/>
    </w:rPr>
  </w:style>
  <w:style w:type="character" w:styleId="IntenseEmphasis">
    <w:name w:val="Intense Emphasis"/>
    <w:basedOn w:val="DefaultParagraphFont"/>
    <w:uiPriority w:val="21"/>
    <w:qFormat/>
    <w:rsid w:val="00233640"/>
    <w:rPr>
      <w:b/>
      <w:bCs/>
      <w:i/>
      <w:iCs/>
      <w:color w:val="auto"/>
    </w:rPr>
  </w:style>
  <w:style w:type="paragraph" w:styleId="IntenseQuote">
    <w:name w:val="Intense Quote"/>
    <w:basedOn w:val="Normal"/>
    <w:next w:val="Normal"/>
    <w:link w:val="IntenseQuoteChar"/>
    <w:uiPriority w:val="30"/>
    <w:qFormat/>
    <w:rsid w:val="0023364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3364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33640"/>
    <w:rPr>
      <w:smallCaps/>
      <w:color w:val="auto"/>
      <w:u w:val="single"/>
    </w:rPr>
  </w:style>
  <w:style w:type="character" w:styleId="IntenseReference">
    <w:name w:val="Intense Reference"/>
    <w:basedOn w:val="DefaultParagraphFont"/>
    <w:uiPriority w:val="32"/>
    <w:qFormat/>
    <w:rsid w:val="00233640"/>
    <w:rPr>
      <w:b/>
      <w:bCs/>
      <w:smallCaps/>
      <w:color w:val="auto"/>
      <w:spacing w:val="5"/>
      <w:u w:val="single"/>
    </w:rPr>
  </w:style>
  <w:style w:type="paragraph" w:customStyle="1" w:styleId="2ColumnHeading">
    <w:name w:val="2Column Heading"/>
    <w:basedOn w:val="BodyText"/>
    <w:qFormat/>
    <w:rsid w:val="00233640"/>
    <w:pPr>
      <w:spacing w:after="60"/>
      <w:ind w:left="-2268"/>
    </w:pPr>
    <w:rPr>
      <w:b/>
    </w:rPr>
  </w:style>
  <w:style w:type="paragraph" w:customStyle="1" w:styleId="Heading1TOC">
    <w:name w:val="Heading1 TOC"/>
    <w:basedOn w:val="Normal"/>
    <w:qFormat/>
    <w:rsid w:val="00233640"/>
    <w:pPr>
      <w:spacing w:before="240"/>
    </w:pPr>
    <w:rPr>
      <w:b/>
      <w:sz w:val="32"/>
    </w:rPr>
  </w:style>
  <w:style w:type="paragraph" w:customStyle="1" w:styleId="Heading2TOC">
    <w:name w:val="Heading2 TOC"/>
    <w:basedOn w:val="Normal"/>
    <w:qFormat/>
    <w:rsid w:val="00233640"/>
    <w:pPr>
      <w:spacing w:before="240" w:after="60"/>
    </w:pPr>
    <w:rPr>
      <w:b/>
      <w:sz w:val="28"/>
    </w:rPr>
  </w:style>
  <w:style w:type="character" w:customStyle="1" w:styleId="Underline">
    <w:name w:val="Underline"/>
    <w:basedOn w:val="DefaultParagraphFont"/>
    <w:qFormat/>
    <w:rsid w:val="00233640"/>
    <w:rPr>
      <w:u w:val="single"/>
    </w:rPr>
  </w:style>
  <w:style w:type="character" w:customStyle="1" w:styleId="BoldandItalics">
    <w:name w:val="Bold and Italics"/>
    <w:qFormat/>
    <w:rsid w:val="00233640"/>
    <w:rPr>
      <w:b/>
      <w:i/>
      <w:u w:val="none"/>
    </w:rPr>
  </w:style>
  <w:style w:type="paragraph" w:styleId="BalloonText">
    <w:name w:val="Balloon Text"/>
    <w:basedOn w:val="Normal"/>
    <w:link w:val="BalloonTextChar"/>
    <w:rsid w:val="00233640"/>
    <w:rPr>
      <w:rFonts w:ascii="Tahoma" w:hAnsi="Tahoma" w:cs="Tahoma"/>
      <w:sz w:val="16"/>
      <w:szCs w:val="16"/>
    </w:rPr>
  </w:style>
  <w:style w:type="character" w:customStyle="1" w:styleId="BalloonTextChar">
    <w:name w:val="Balloon Text Char"/>
    <w:basedOn w:val="DefaultParagraphFont"/>
    <w:link w:val="BalloonText"/>
    <w:rsid w:val="0023364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3364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3364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33640"/>
    <w:rPr>
      <w:b/>
      <w:color w:val="660033"/>
      <w:spacing w:val="0"/>
    </w:rPr>
  </w:style>
  <w:style w:type="paragraph" w:customStyle="1" w:styleId="Nameditemlist">
    <w:name w:val="Named item list"/>
    <w:basedOn w:val="BodyText"/>
    <w:qFormat/>
    <w:rsid w:val="00233640"/>
    <w:pPr>
      <w:tabs>
        <w:tab w:val="left" w:pos="2835"/>
      </w:tabs>
      <w:ind w:left="2835" w:hanging="2835"/>
    </w:pPr>
  </w:style>
  <w:style w:type="paragraph" w:customStyle="1" w:styleId="BodyTextnopadding">
    <w:name w:val="Body Text no padding"/>
    <w:basedOn w:val="BodyText"/>
    <w:qFormat/>
    <w:rsid w:val="00233640"/>
    <w:pPr>
      <w:spacing w:before="0" w:after="0"/>
    </w:pPr>
  </w:style>
  <w:style w:type="paragraph" w:customStyle="1" w:styleId="BodyTextBold">
    <w:name w:val="Body Text Bold"/>
    <w:basedOn w:val="BodyText"/>
    <w:qFormat/>
    <w:rsid w:val="00233640"/>
    <w:rPr>
      <w:b/>
    </w:rPr>
  </w:style>
  <w:style w:type="character" w:styleId="Hyperlink">
    <w:name w:val="Hyperlink"/>
    <w:basedOn w:val="DefaultParagraphFont"/>
    <w:uiPriority w:val="99"/>
    <w:unhideWhenUsed/>
    <w:rsid w:val="00B50138"/>
    <w:rPr>
      <w:color w:val="0000FF" w:themeColor="hyperlink"/>
      <w:u w:val="single"/>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E15B7"/>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technical committee/consultation</Status>
    <CurrentCode xmlns="0636ec6b-8206-478c-8177-07849c24e2db">CHCDIS016</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Corrected formatting in accordance with style guide.
Performance Evidence
Reverted words to numerals in line with style guide.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0FB5EE-DF93-4DAF-80E2-B55EF9698AC5}">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15D27127-F82B-4092-AFB7-686783BDE805}">
  <ds:schemaRefs>
    <ds:schemaRef ds:uri="http://schemas.microsoft.com/sharepoint/v3/contenttype/forms"/>
  </ds:schemaRefs>
</ds:datastoreItem>
</file>

<file path=customXml/itemProps3.xml><?xml version="1.0" encoding="utf-8"?>
<ds:datastoreItem xmlns:ds="http://schemas.openxmlformats.org/officeDocument/2006/customXml" ds:itemID="{A7B4B8F3-AF21-4FDB-B6F6-FC4788659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1412</Words>
  <Characters>8052</Characters>
  <Application>Microsoft Office Word</Application>
  <DocSecurity>0</DocSecurity>
  <Lines>67</Lines>
  <Paragraphs>18</Paragraphs>
  <ScaleCrop>false</ScaleCrop>
  <Company>Author-it Software Corporation Ltd.</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CHCDIS016 Develop and promote positive person-centred behaviour supports</dc:title>
  <dc:subject>Approved</dc:subject>
  <dc:creator>HumanAbility</dc:creator>
  <cp:keywords>Release: 1</cp:keywords>
  <dc:description>Review Date: 12 April 2008</dc:description>
  <cp:lastModifiedBy>Kate De Clercq</cp:lastModifiedBy>
  <cp:revision>2</cp:revision>
  <dcterms:created xsi:type="dcterms:W3CDTF">2025-05-29T02:28:00Z</dcterms:created>
  <dcterms:modified xsi:type="dcterms:W3CDTF">2025-05-29T02:28:00Z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